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26CE57D7" w:rsidR="00F23A29" w:rsidRPr="009F4515"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023856">
        <w:rPr>
          <w:b/>
          <w:sz w:val="28"/>
          <w:szCs w:val="28"/>
          <w:lang w:val="ru-RU"/>
        </w:rPr>
        <w:t>К4/5-17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52CBA8BD"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051FDF">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98D262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4B62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0"/>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4C5FB6">
        <w:fldChar w:fldCharType="begin"/>
      </w:r>
      <w:r w:rsidR="004C5FB6">
        <w:instrText xml:space="preserve"> HYPERLINK "http://www.tender.mos.ru" </w:instrText>
      </w:r>
      <w:r w:rsidR="004C5FB6">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4C5FB6">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16F8CABB" w14:textId="77777777" w:rsidR="004B6214" w:rsidRPr="00D46EAC" w:rsidRDefault="00F23A29" w:rsidP="004B621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РАЗДЕЛ_I_3_ИНФОРМАЦИОННАЯ_КАРТА_КОН"/>
      <w:bookmarkStart w:id="263" w:name="_Toc235857936"/>
      <w:bookmarkStart w:id="264" w:name="_Toc235858366"/>
      <w:bookmarkStart w:id="265" w:name="_Toc287458789"/>
      <w:bookmarkStart w:id="266" w:name="_Toc366896169"/>
      <w:bookmarkStart w:id="267" w:name="_Toc275078228"/>
      <w:bookmarkStart w:id="268" w:name="_Ref119427269"/>
      <w:bookmarkStart w:id="269" w:name="_Toc166101214"/>
      <w:bookmarkStart w:id="270" w:name="_Toc228706442"/>
      <w:bookmarkStart w:id="271" w:name="_Toc366896198"/>
      <w:bookmarkStart w:id="272" w:name="_Toc275078235"/>
      <w:bookmarkStart w:id="273" w:name="OLE_LINK78"/>
      <w:bookmarkEnd w:id="12"/>
      <w:bookmarkEnd w:id="251"/>
      <w:bookmarkEnd w:id="262"/>
      <w:r w:rsidR="004B6214" w:rsidRPr="00D46EAC">
        <w:rPr>
          <w:sz w:val="24"/>
          <w:szCs w:val="24"/>
        </w:rPr>
        <w:t>Порядок заключения договора</w:t>
      </w:r>
      <w:bookmarkEnd w:id="263"/>
      <w:bookmarkEnd w:id="264"/>
      <w:bookmarkEnd w:id="265"/>
      <w:bookmarkEnd w:id="266"/>
      <w:bookmarkEnd w:id="267"/>
    </w:p>
    <w:p w14:paraId="61863568"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74" w:name="_Ref130891676"/>
      <w:bookmarkStart w:id="275" w:name="_Toc275078229"/>
      <w:bookmarkStart w:id="276" w:name="_Ref119429686"/>
      <w:bookmarkStart w:id="277" w:name="_Ref119429982"/>
      <w:bookmarkStart w:id="278" w:name="_Toc123405487"/>
      <w:bookmarkStart w:id="279" w:name="_Ref166339283"/>
      <w:bookmarkStart w:id="280" w:name="_Toc366896170"/>
      <w:bookmarkStart w:id="281"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74"/>
      <w:bookmarkEnd w:id="275"/>
    </w:p>
    <w:p w14:paraId="74BBCFF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2" w:name="_Ref166350589"/>
      <w:bookmarkStart w:id="283"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82"/>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83"/>
    </w:p>
    <w:p w14:paraId="64251F6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4" w:name="_Ref166350611"/>
      <w:bookmarkStart w:id="285" w:name="_Toc275078231"/>
      <w:bookmarkStart w:id="286"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84"/>
      <w:bookmarkEnd w:id="285"/>
    </w:p>
    <w:p w14:paraId="7F318302"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7" w:name="_Ref166350640"/>
      <w:r w:rsidRPr="00D46EAC">
        <w:rPr>
          <w:rFonts w:ascii="Times New Roman" w:hAnsi="Times New Roman"/>
          <w:b w:val="0"/>
          <w:szCs w:val="24"/>
        </w:rPr>
        <w:t xml:space="preserve"> </w:t>
      </w:r>
      <w:bookmarkStart w:id="288"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051FDF" w:rsidRPr="00051FDF">
        <w:rPr>
          <w:rFonts w:ascii="Times New Roman" w:hAnsi="Times New Roman"/>
          <w:b w:val="0"/>
          <w:szCs w:val="24"/>
          <w:lang w:val="ru-RU"/>
        </w:rPr>
        <w:t>7</w:t>
      </w:r>
      <w:r w:rsidR="00051FDF">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8"/>
      <w:r w:rsidRPr="00D46EAC">
        <w:rPr>
          <w:rFonts w:ascii="Times New Roman" w:hAnsi="Times New Roman"/>
          <w:b w:val="0"/>
          <w:szCs w:val="24"/>
        </w:rPr>
        <w:t xml:space="preserve"> </w:t>
      </w:r>
      <w:bookmarkEnd w:id="286"/>
      <w:bookmarkEnd w:id="287"/>
    </w:p>
    <w:p w14:paraId="297BDB77" w14:textId="77777777" w:rsidR="004B6214" w:rsidRPr="00D46EAC" w:rsidRDefault="004B6214" w:rsidP="004B621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89" w:name="_Toc366896187"/>
      <w:bookmarkStart w:id="290" w:name="_Toc366896195"/>
      <w:bookmarkStart w:id="291" w:name="_Toc366896196"/>
      <w:bookmarkStart w:id="292" w:name="_Ref166350803"/>
      <w:bookmarkStart w:id="293" w:name="_Ref119429963"/>
      <w:bookmarkEnd w:id="276"/>
      <w:bookmarkEnd w:id="277"/>
      <w:bookmarkEnd w:id="278"/>
      <w:bookmarkEnd w:id="279"/>
      <w:bookmarkEnd w:id="280"/>
      <w:bookmarkEnd w:id="281"/>
      <w:bookmarkEnd w:id="289"/>
      <w:bookmarkEnd w:id="290"/>
      <w:bookmarkEnd w:id="291"/>
    </w:p>
    <w:p w14:paraId="0F9F21E6" w14:textId="77777777" w:rsidR="004B6214" w:rsidRDefault="004B6214" w:rsidP="004B6214">
      <w:pPr>
        <w:pStyle w:val="2"/>
        <w:numPr>
          <w:ilvl w:val="2"/>
          <w:numId w:val="21"/>
        </w:numPr>
        <w:tabs>
          <w:tab w:val="num" w:pos="1134"/>
        </w:tabs>
        <w:spacing w:before="120" w:after="120"/>
        <w:ind w:left="0" w:firstLine="567"/>
        <w:jc w:val="both"/>
        <w:rPr>
          <w:b w:val="0"/>
          <w:sz w:val="24"/>
          <w:szCs w:val="24"/>
          <w:lang w:val="ru-RU"/>
        </w:rPr>
      </w:pPr>
      <w:bookmarkStart w:id="294" w:name="_Toc366896197"/>
      <w:bookmarkStart w:id="295"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Заказчик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Pr>
          <w:b w:val="0"/>
          <w:sz w:val="24"/>
          <w:szCs w:val="24"/>
        </w:rPr>
        <w:t xml:space="preserve"> (не более чем на 2</w:t>
      </w:r>
      <w:r w:rsidRPr="00D46EAC">
        <w:rPr>
          <w:b w:val="0"/>
          <w:sz w:val="24"/>
          <w:szCs w:val="24"/>
        </w:rPr>
        <w:t>0 (</w:t>
      </w:r>
      <w:r>
        <w:rPr>
          <w:b w:val="0"/>
          <w:sz w:val="24"/>
          <w:szCs w:val="24"/>
        </w:rPr>
        <w:t>двадцать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4"/>
      <w:bookmarkEnd w:id="295"/>
      <w:r w:rsidRPr="00D46EAC">
        <w:rPr>
          <w:b w:val="0"/>
          <w:sz w:val="24"/>
          <w:szCs w:val="24"/>
          <w:lang w:val="ru-RU"/>
        </w:rPr>
        <w:t xml:space="preserve"> </w:t>
      </w:r>
      <w:bookmarkEnd w:id="292"/>
    </w:p>
    <w:p w14:paraId="3252E6A7" w14:textId="77777777" w:rsidR="004B6214" w:rsidRDefault="004B6214" w:rsidP="004B6214">
      <w:pPr>
        <w:rPr>
          <w:lang w:eastAsia="x-none"/>
        </w:rPr>
      </w:pPr>
    </w:p>
    <w:p w14:paraId="31675ED9" w14:textId="77777777" w:rsidR="004B6214" w:rsidRDefault="004B6214" w:rsidP="004B6214">
      <w:pPr>
        <w:rPr>
          <w:lang w:eastAsia="x-none"/>
        </w:rPr>
      </w:pPr>
    </w:p>
    <w:p w14:paraId="65AE7DED" w14:textId="77777777" w:rsidR="004B6214" w:rsidRDefault="004B6214" w:rsidP="004B6214">
      <w:pPr>
        <w:rPr>
          <w:lang w:eastAsia="x-none"/>
        </w:rPr>
      </w:pPr>
    </w:p>
    <w:p w14:paraId="7221D7CB" w14:textId="77777777" w:rsidR="004B6214" w:rsidRDefault="004B6214" w:rsidP="004B6214">
      <w:pPr>
        <w:rPr>
          <w:lang w:eastAsia="x-none"/>
        </w:rPr>
      </w:pPr>
    </w:p>
    <w:p w14:paraId="176079C4" w14:textId="77777777" w:rsidR="004B6214" w:rsidRDefault="004B6214" w:rsidP="004B6214">
      <w:pPr>
        <w:rPr>
          <w:lang w:eastAsia="x-none"/>
        </w:rPr>
      </w:pPr>
    </w:p>
    <w:p w14:paraId="6B2C00C8" w14:textId="77777777" w:rsidR="004B6214" w:rsidRDefault="004B6214" w:rsidP="004B6214">
      <w:pPr>
        <w:rPr>
          <w:lang w:eastAsia="x-none"/>
        </w:rPr>
      </w:pPr>
    </w:p>
    <w:p w14:paraId="1226FBC9" w14:textId="77777777" w:rsidR="004B6214" w:rsidRDefault="004B6214" w:rsidP="004B6214">
      <w:pPr>
        <w:rPr>
          <w:lang w:eastAsia="x-none"/>
        </w:rPr>
      </w:pPr>
    </w:p>
    <w:p w14:paraId="7C95FCB2" w14:textId="77777777" w:rsidR="004B6214" w:rsidRDefault="004B6214" w:rsidP="004B6214">
      <w:pPr>
        <w:rPr>
          <w:lang w:eastAsia="x-none"/>
        </w:rPr>
      </w:pPr>
    </w:p>
    <w:p w14:paraId="210C3F16" w14:textId="77777777" w:rsidR="004B6214" w:rsidRDefault="004B6214" w:rsidP="004B6214">
      <w:pPr>
        <w:rPr>
          <w:lang w:eastAsia="x-none"/>
        </w:rPr>
      </w:pPr>
    </w:p>
    <w:p w14:paraId="6DDD03BC" w14:textId="77777777" w:rsidR="004B6214" w:rsidRDefault="004B6214" w:rsidP="004B6214">
      <w:pPr>
        <w:rPr>
          <w:lang w:eastAsia="x-none"/>
        </w:rPr>
      </w:pPr>
    </w:p>
    <w:p w14:paraId="52E52DD8" w14:textId="77777777" w:rsidR="004B6214" w:rsidRDefault="004B6214" w:rsidP="004B6214">
      <w:pPr>
        <w:rPr>
          <w:lang w:eastAsia="x-none"/>
        </w:rPr>
      </w:pPr>
    </w:p>
    <w:p w14:paraId="3D1C9CB3" w14:textId="77777777" w:rsidR="004B6214" w:rsidRDefault="004B6214" w:rsidP="004B6214">
      <w:pPr>
        <w:rPr>
          <w:lang w:eastAsia="x-none"/>
        </w:rPr>
      </w:pPr>
    </w:p>
    <w:p w14:paraId="0DB441B8" w14:textId="77777777" w:rsidR="004B6214" w:rsidRDefault="004B6214" w:rsidP="004B6214">
      <w:pPr>
        <w:rPr>
          <w:lang w:eastAsia="x-none"/>
        </w:rPr>
      </w:pPr>
    </w:p>
    <w:p w14:paraId="5749D648" w14:textId="77777777" w:rsidR="004B6214" w:rsidRDefault="004B6214" w:rsidP="004B6214">
      <w:pPr>
        <w:rPr>
          <w:lang w:eastAsia="x-none"/>
        </w:rPr>
      </w:pPr>
    </w:p>
    <w:p w14:paraId="46AE68F7" w14:textId="77777777" w:rsidR="004B6214" w:rsidRDefault="004B6214" w:rsidP="004B6214">
      <w:pPr>
        <w:rPr>
          <w:lang w:eastAsia="x-none"/>
        </w:rPr>
      </w:pPr>
    </w:p>
    <w:p w14:paraId="2BFD9948" w14:textId="77777777" w:rsidR="004B6214" w:rsidRDefault="004B6214" w:rsidP="004B6214">
      <w:pPr>
        <w:rPr>
          <w:lang w:eastAsia="x-none"/>
        </w:rPr>
      </w:pPr>
    </w:p>
    <w:p w14:paraId="3AEE38EC" w14:textId="77777777" w:rsidR="004B6214" w:rsidRDefault="004B6214" w:rsidP="004B6214">
      <w:pPr>
        <w:rPr>
          <w:lang w:eastAsia="x-none"/>
        </w:rPr>
      </w:pPr>
    </w:p>
    <w:p w14:paraId="600A8070" w14:textId="77777777" w:rsidR="004B6214" w:rsidRDefault="004B6214" w:rsidP="004B6214">
      <w:pPr>
        <w:rPr>
          <w:lang w:eastAsia="x-none"/>
        </w:rPr>
      </w:pPr>
    </w:p>
    <w:p w14:paraId="0DEE2634" w14:textId="77777777" w:rsidR="004B6214" w:rsidRDefault="004B6214" w:rsidP="004B6214">
      <w:pPr>
        <w:rPr>
          <w:lang w:eastAsia="x-none"/>
        </w:rPr>
      </w:pPr>
    </w:p>
    <w:p w14:paraId="043C4062" w14:textId="77777777" w:rsidR="004B6214" w:rsidRDefault="004B6214" w:rsidP="004B6214">
      <w:pPr>
        <w:rPr>
          <w:lang w:eastAsia="x-none"/>
        </w:rPr>
      </w:pPr>
    </w:p>
    <w:p w14:paraId="167E9884" w14:textId="77777777" w:rsidR="004B6214" w:rsidRDefault="004B6214" w:rsidP="004B6214">
      <w:pPr>
        <w:rPr>
          <w:lang w:eastAsia="x-none"/>
        </w:rPr>
      </w:pPr>
    </w:p>
    <w:p w14:paraId="11ADBA2D" w14:textId="77777777" w:rsidR="004B6214" w:rsidRDefault="004B6214" w:rsidP="004B6214">
      <w:pPr>
        <w:rPr>
          <w:lang w:eastAsia="x-none"/>
        </w:rPr>
      </w:pPr>
    </w:p>
    <w:p w14:paraId="50CC08FE" w14:textId="77777777" w:rsidR="004B6214" w:rsidRDefault="004B6214" w:rsidP="004B6214">
      <w:pPr>
        <w:rPr>
          <w:lang w:eastAsia="x-none"/>
        </w:rPr>
      </w:pPr>
    </w:p>
    <w:p w14:paraId="3E81DE67" w14:textId="77777777" w:rsidR="004B6214" w:rsidRDefault="004B6214" w:rsidP="004B6214">
      <w:pPr>
        <w:rPr>
          <w:lang w:eastAsia="x-none"/>
        </w:rPr>
      </w:pPr>
    </w:p>
    <w:p w14:paraId="173DDF00" w14:textId="77777777" w:rsidR="004B6214" w:rsidRDefault="004B6214" w:rsidP="004B6214">
      <w:pPr>
        <w:rPr>
          <w:lang w:eastAsia="x-none"/>
        </w:rPr>
      </w:pPr>
    </w:p>
    <w:p w14:paraId="3BA0C4B6" w14:textId="77777777" w:rsidR="004B6214" w:rsidRDefault="004B6214" w:rsidP="004B6214">
      <w:pPr>
        <w:rPr>
          <w:lang w:eastAsia="x-none"/>
        </w:rPr>
      </w:pPr>
    </w:p>
    <w:p w14:paraId="21A75F6C" w14:textId="77777777" w:rsidR="004B6214" w:rsidRDefault="004B6214" w:rsidP="004B6214">
      <w:pPr>
        <w:rPr>
          <w:lang w:eastAsia="x-none"/>
        </w:rPr>
      </w:pPr>
    </w:p>
    <w:p w14:paraId="2D047BE4" w14:textId="77777777" w:rsidR="004B6214" w:rsidRDefault="004B6214" w:rsidP="004B6214">
      <w:pPr>
        <w:rPr>
          <w:lang w:eastAsia="x-none"/>
        </w:rPr>
      </w:pPr>
    </w:p>
    <w:p w14:paraId="2011A283" w14:textId="77777777" w:rsidR="004B6214" w:rsidRDefault="004B6214" w:rsidP="004B6214">
      <w:pPr>
        <w:rPr>
          <w:lang w:eastAsia="x-none"/>
        </w:rPr>
      </w:pPr>
    </w:p>
    <w:p w14:paraId="5F943668" w14:textId="77777777" w:rsidR="004B6214" w:rsidRDefault="004B6214" w:rsidP="004B6214">
      <w:pPr>
        <w:rPr>
          <w:lang w:eastAsia="x-none"/>
        </w:rPr>
      </w:pPr>
    </w:p>
    <w:p w14:paraId="53F8242C" w14:textId="77777777" w:rsidR="004B6214" w:rsidRDefault="004B6214" w:rsidP="004B6214">
      <w:pPr>
        <w:rPr>
          <w:lang w:eastAsia="x-none"/>
        </w:rPr>
      </w:pPr>
    </w:p>
    <w:p w14:paraId="71909781" w14:textId="77777777" w:rsidR="004B6214" w:rsidRDefault="004B6214" w:rsidP="004B6214">
      <w:pPr>
        <w:rPr>
          <w:lang w:eastAsia="x-none"/>
        </w:rPr>
      </w:pPr>
    </w:p>
    <w:p w14:paraId="531122CD" w14:textId="77777777" w:rsidR="004B6214" w:rsidRDefault="004B6214" w:rsidP="004B6214">
      <w:pPr>
        <w:rPr>
          <w:lang w:eastAsia="x-none"/>
        </w:rPr>
      </w:pPr>
    </w:p>
    <w:p w14:paraId="537104E3" w14:textId="77777777" w:rsidR="004B6214" w:rsidRDefault="004B6214" w:rsidP="004B6214">
      <w:pPr>
        <w:rPr>
          <w:lang w:eastAsia="x-none"/>
        </w:rPr>
      </w:pPr>
    </w:p>
    <w:p w14:paraId="31D56051" w14:textId="77777777" w:rsidR="004B6214" w:rsidRDefault="004B6214" w:rsidP="004B6214">
      <w:pPr>
        <w:rPr>
          <w:lang w:eastAsia="x-none"/>
        </w:rPr>
      </w:pPr>
    </w:p>
    <w:p w14:paraId="61DCD3D2" w14:textId="77777777" w:rsidR="004B6214" w:rsidRDefault="004B6214" w:rsidP="004B6214">
      <w:pPr>
        <w:rPr>
          <w:lang w:eastAsia="x-none"/>
        </w:rPr>
      </w:pPr>
    </w:p>
    <w:p w14:paraId="6FB71BAB" w14:textId="77777777" w:rsidR="004B6214" w:rsidRDefault="004B6214" w:rsidP="004B6214">
      <w:pPr>
        <w:rPr>
          <w:lang w:eastAsia="x-none"/>
        </w:rPr>
      </w:pPr>
    </w:p>
    <w:p w14:paraId="5EAD5D0A" w14:textId="77777777" w:rsidR="004B6214" w:rsidRDefault="004B6214" w:rsidP="004B6214">
      <w:pPr>
        <w:rPr>
          <w:lang w:eastAsia="x-none"/>
        </w:rPr>
      </w:pPr>
    </w:p>
    <w:p w14:paraId="3BD73475" w14:textId="77777777" w:rsidR="004B6214" w:rsidRDefault="004B6214" w:rsidP="004B6214">
      <w:pPr>
        <w:rPr>
          <w:lang w:eastAsia="x-none"/>
        </w:rPr>
      </w:pPr>
    </w:p>
    <w:p w14:paraId="4A042E97" w14:textId="77777777" w:rsidR="004B6214" w:rsidRDefault="004B6214" w:rsidP="004B6214">
      <w:pPr>
        <w:rPr>
          <w:lang w:eastAsia="x-none"/>
        </w:rPr>
      </w:pPr>
    </w:p>
    <w:p w14:paraId="1D7C38A4" w14:textId="77777777" w:rsidR="004B6214" w:rsidRDefault="004B6214" w:rsidP="004B6214">
      <w:pPr>
        <w:rPr>
          <w:lang w:eastAsia="x-none"/>
        </w:rPr>
      </w:pPr>
    </w:p>
    <w:p w14:paraId="4195A0A1" w14:textId="77777777" w:rsidR="004B6214" w:rsidRDefault="004B6214" w:rsidP="004B6214">
      <w:pPr>
        <w:rPr>
          <w:lang w:eastAsia="x-none"/>
        </w:rPr>
      </w:pPr>
    </w:p>
    <w:p w14:paraId="24400B0B" w14:textId="77777777" w:rsidR="004B6214" w:rsidRDefault="004B6214" w:rsidP="004B6214">
      <w:pPr>
        <w:rPr>
          <w:lang w:eastAsia="x-none"/>
        </w:rPr>
      </w:pPr>
    </w:p>
    <w:p w14:paraId="47F47492" w14:textId="77777777" w:rsidR="004B6214" w:rsidRDefault="004B6214" w:rsidP="004B6214">
      <w:pPr>
        <w:rPr>
          <w:lang w:eastAsia="x-none"/>
        </w:rPr>
      </w:pPr>
    </w:p>
    <w:p w14:paraId="68D475FB" w14:textId="77777777" w:rsidR="004B6214" w:rsidRPr="004B6214" w:rsidRDefault="004B6214" w:rsidP="004B6214">
      <w:pPr>
        <w:rPr>
          <w:lang w:eastAsia="x-none"/>
        </w:rPr>
      </w:pPr>
    </w:p>
    <w:bookmarkEnd w:id="293"/>
    <w:p w14:paraId="16194AFF" w14:textId="3AF9A9ED" w:rsidR="00F23A29" w:rsidRPr="008045F9" w:rsidRDefault="00F23A29" w:rsidP="004B6214">
      <w:pPr>
        <w:pStyle w:val="2"/>
        <w:numPr>
          <w:ilvl w:val="1"/>
          <w:numId w:val="21"/>
        </w:numPr>
        <w:tabs>
          <w:tab w:val="num" w:pos="-142"/>
          <w:tab w:val="num" w:pos="1134"/>
        </w:tabs>
        <w:spacing w:before="120" w:after="120"/>
        <w:ind w:left="0" w:firstLine="567"/>
        <w:jc w:val="both"/>
        <w:rPr>
          <w:rStyle w:val="13"/>
          <w:b/>
          <w:bCs w:val="0"/>
        </w:rPr>
      </w:pPr>
      <w:r w:rsidRPr="008045F9">
        <w:rPr>
          <w:rStyle w:val="13"/>
          <w:b/>
          <w:bCs w:val="0"/>
        </w:rPr>
        <w:t>ИНФОРМАЦИОННАЯ КАРТА</w:t>
      </w:r>
      <w:bookmarkEnd w:id="268"/>
      <w:bookmarkEnd w:id="269"/>
      <w:bookmarkEnd w:id="270"/>
      <w:bookmarkEnd w:id="271"/>
      <w:bookmarkEnd w:id="272"/>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944"/>
        <w:gridCol w:w="6411"/>
      </w:tblGrid>
      <w:tr w:rsidR="00F23A29" w:rsidRPr="00D46EAC" w14:paraId="477FCEFD" w14:textId="77777777" w:rsidTr="009F451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73"/>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2EE59FDD"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4515">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38981228"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8CA0BCD"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p>
        </w:tc>
      </w:tr>
      <w:tr w:rsidR="00F23A29" w:rsidRPr="00D46EAC" w14:paraId="292BF21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099F900D"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451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29ED3A0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w:t>
            </w:r>
            <w:r w:rsidRPr="00D46EAC">
              <w:rPr>
                <w:sz w:val="28"/>
                <w:szCs w:val="28"/>
              </w:rPr>
              <w:lastRenderedPageBreak/>
              <w:t xml:space="preserve">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235ABB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w:t>
            </w:r>
            <w:r w:rsidR="004B6214">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7009E60B"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F23A29" w:rsidRPr="00A815FA">
              <w:rPr>
                <w:sz w:val="28"/>
              </w:rPr>
              <w:t xml:space="preserve"> </w:t>
            </w:r>
            <w:r>
              <w:rPr>
                <w:sz w:val="28"/>
              </w:rPr>
              <w:t xml:space="preserve">Часть  </w:t>
            </w:r>
            <w:r w:rsidR="00A815FA" w:rsidRPr="00A815FA">
              <w:rPr>
                <w:sz w:val="28"/>
              </w:rPr>
              <w:t>V</w:t>
            </w:r>
            <w:r>
              <w:rPr>
                <w:sz w:val="28"/>
              </w:rPr>
              <w:t>I</w:t>
            </w:r>
            <w:r w:rsidR="00A815FA" w:rsidRPr="00A815FA">
              <w:rPr>
                <w:sz w:val="28"/>
              </w:rPr>
              <w:t>).</w:t>
            </w:r>
          </w:p>
          <w:p w14:paraId="15CFB0E0" w14:textId="46CB2E47"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FE0AA7" w:rsidRPr="00A815FA">
              <w:rPr>
                <w:sz w:val="28"/>
              </w:rPr>
              <w:t xml:space="preserve"> </w:t>
            </w:r>
            <w:r w:rsidR="009F15AA">
              <w:rPr>
                <w:sz w:val="28"/>
              </w:rPr>
              <w:t xml:space="preserve">Часть  </w:t>
            </w:r>
            <w:r w:rsidR="00A815FA" w:rsidRPr="00A815FA">
              <w:rPr>
                <w:sz w:val="28"/>
              </w:rPr>
              <w:lastRenderedPageBreak/>
              <w:t>V</w:t>
            </w:r>
            <w:r w:rsidR="009F15AA">
              <w:rPr>
                <w:sz w:val="28"/>
                <w:lang w:val="en-US"/>
              </w:rPr>
              <w:t>I</w:t>
            </w:r>
            <w:r w:rsidR="00A815FA" w:rsidRPr="00A815FA">
              <w:rPr>
                <w:sz w:val="28"/>
              </w:rPr>
              <w:t>).</w:t>
            </w:r>
          </w:p>
          <w:p w14:paraId="47ABB60A" w14:textId="7BBB446A"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определено в технической части закупочной документации</w:t>
            </w:r>
            <w:r w:rsidR="004B6214" w:rsidRPr="004B6214">
              <w:rPr>
                <w:sz w:val="28"/>
              </w:rPr>
              <w:t>/</w:t>
            </w:r>
            <w:r w:rsidR="004B6214">
              <w:rPr>
                <w:sz w:val="28"/>
              </w:rPr>
              <w:t>Извещения</w:t>
            </w:r>
            <w:r w:rsidR="009F15AA" w:rsidRPr="00A815FA">
              <w:rPr>
                <w:sz w:val="28"/>
              </w:rPr>
              <w:t xml:space="preserve">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7E013E" w14:paraId="4000A73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688040A" w:rsidR="00F23A29" w:rsidRPr="007E013E"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7E013E">
              <w:rPr>
                <w:rFonts w:ascii="Times New Roman" w:hAnsi="Times New Roman"/>
                <w:b w:val="0"/>
                <w:sz w:val="28"/>
                <w:szCs w:val="28"/>
                <w:lang w:val="ru-RU" w:eastAsia="ru-RU"/>
              </w:rPr>
              <w:lastRenderedPageBreak/>
              <w:t>8.6.</w:t>
            </w:r>
            <w:bookmarkEnd w:id="30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7E013E" w:rsidRDefault="004440BD" w:rsidP="009A3E06">
            <w:pPr>
              <w:keepNext/>
              <w:keepLines/>
              <w:widowControl w:val="0"/>
              <w:suppressLineNumbers/>
              <w:suppressAutoHyphens/>
              <w:spacing w:line="264" w:lineRule="auto"/>
              <w:rPr>
                <w:sz w:val="28"/>
                <w:szCs w:val="28"/>
              </w:rPr>
            </w:pPr>
            <w:r w:rsidRPr="007E013E">
              <w:rPr>
                <w:b/>
                <w:sz w:val="28"/>
                <w:szCs w:val="28"/>
              </w:rPr>
              <w:t>Начальная (максимальная) цена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3B7C4F" w14:textId="77777777" w:rsidR="007E013E" w:rsidRPr="007E013E" w:rsidRDefault="00F23A29" w:rsidP="007E013E">
            <w:pPr>
              <w:jc w:val="both"/>
              <w:rPr>
                <w:b/>
                <w:sz w:val="28"/>
                <w:szCs w:val="28"/>
              </w:rPr>
            </w:pPr>
            <w:r w:rsidRPr="007E013E">
              <w:rPr>
                <w:b/>
                <w:sz w:val="28"/>
                <w:szCs w:val="28"/>
              </w:rPr>
              <w:t xml:space="preserve">Начальная (максимальная) цена договора составляет </w:t>
            </w:r>
            <w:r w:rsidR="001F4E4E" w:rsidRPr="007E013E">
              <w:rPr>
                <w:b/>
                <w:sz w:val="28"/>
                <w:szCs w:val="28"/>
              </w:rPr>
              <w:t xml:space="preserve">– </w:t>
            </w:r>
            <w:r w:rsidR="007E013E" w:rsidRPr="007E013E">
              <w:rPr>
                <w:b/>
                <w:sz w:val="28"/>
                <w:szCs w:val="28"/>
              </w:rPr>
              <w:t xml:space="preserve">683 732,00 (Шестьсот восемьдесят три тысячи семьсот тридцать два рубля) 00 копеек, в том числе НДС 18%. </w:t>
            </w:r>
          </w:p>
          <w:p w14:paraId="3BB59422" w14:textId="0D1CB127" w:rsidR="00F23A29" w:rsidRPr="007E013E" w:rsidRDefault="009F4515" w:rsidP="007E013E">
            <w:pPr>
              <w:jc w:val="both"/>
              <w:rPr>
                <w:b/>
                <w:sz w:val="28"/>
                <w:szCs w:val="28"/>
              </w:rPr>
            </w:pPr>
            <w:r w:rsidRPr="007E013E">
              <w:rPr>
                <w:sz w:val="28"/>
                <w:szCs w:val="28"/>
              </w:rPr>
              <w:t xml:space="preserve">                                           </w:t>
            </w:r>
            <w:r w:rsidR="001F4E4E" w:rsidRPr="007E013E">
              <w:rPr>
                <w:sz w:val="28"/>
                <w:szCs w:val="28"/>
              </w:rPr>
              <w:t>Начальная (максимальная) цена договора включает</w:t>
            </w:r>
            <w:r w:rsidR="001F4E4E" w:rsidRPr="007E013E">
              <w:rPr>
                <w:b/>
                <w:sz w:val="28"/>
                <w:szCs w:val="28"/>
              </w:rPr>
              <w:t xml:space="preserve"> </w:t>
            </w:r>
            <w:r w:rsidR="00F23A29" w:rsidRPr="007E013E">
              <w:rPr>
                <w:sz w:val="28"/>
                <w:szCs w:val="28"/>
              </w:rPr>
              <w:t xml:space="preserve">в себя стоимость всех затрат, издержек и иных расходов </w:t>
            </w:r>
            <w:r w:rsidR="00F23A29" w:rsidRPr="007E013E">
              <w:rPr>
                <w:rFonts w:eastAsia="Calibri"/>
                <w:bCs/>
                <w:sz w:val="28"/>
                <w:szCs w:val="28"/>
              </w:rPr>
              <w:t>Поставщика</w:t>
            </w:r>
            <w:r w:rsidR="00F23A29" w:rsidRPr="007E013E">
              <w:rPr>
                <w:sz w:val="28"/>
                <w:szCs w:val="28"/>
              </w:rPr>
              <w:t xml:space="preserve">, необходимых для </w:t>
            </w:r>
            <w:r w:rsidR="009F15AA" w:rsidRPr="007E013E">
              <w:rPr>
                <w:sz w:val="28"/>
                <w:szCs w:val="28"/>
              </w:rPr>
              <w:t>оказания услуг</w:t>
            </w:r>
            <w:r w:rsidR="00F23A29" w:rsidRPr="007E013E">
              <w:rPr>
                <w:sz w:val="28"/>
                <w:szCs w:val="28"/>
              </w:rPr>
              <w:t xml:space="preserve">, налоги и иные обязательные платежи, вознаграждение </w:t>
            </w:r>
            <w:r w:rsidR="009F15AA" w:rsidRPr="007E013E">
              <w:rPr>
                <w:rFonts w:eastAsia="Calibri"/>
                <w:bCs/>
                <w:sz w:val="28"/>
                <w:szCs w:val="28"/>
              </w:rPr>
              <w:t>Исполнителя</w:t>
            </w:r>
          </w:p>
        </w:tc>
      </w:tr>
      <w:tr w:rsidR="00F23A29" w:rsidRPr="00D46EAC" w14:paraId="733161C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481751A3"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343009CF"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451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3BBD97D8" w:rsidR="00FE0AA7" w:rsidRPr="00B32AF1" w:rsidRDefault="00FE0AA7" w:rsidP="007E013E">
            <w:pPr>
              <w:pStyle w:val="ab"/>
              <w:ind w:left="0" w:firstLine="284"/>
              <w:jc w:val="both"/>
              <w:rPr>
                <w:bCs/>
                <w:sz w:val="28"/>
                <w:szCs w:val="28"/>
              </w:rPr>
            </w:pPr>
            <w:bookmarkStart w:id="315" w:name="_Ref166352742"/>
            <w:r w:rsidRPr="00B32AF1">
              <w:rPr>
                <w:sz w:val="28"/>
                <w:szCs w:val="28"/>
              </w:rPr>
              <w:t xml:space="preserve">1. </w:t>
            </w:r>
            <w:bookmarkEnd w:id="315"/>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w:t>
            </w:r>
            <w:r w:rsidR="009F4515">
              <w:rPr>
                <w:sz w:val="28"/>
                <w:szCs w:val="28"/>
                <w:shd w:val="clear" w:color="auto" w:fill="FFFFFF"/>
              </w:rPr>
              <w:t xml:space="preserve">положительного опыта выполнения работ </w:t>
            </w:r>
            <w:r w:rsidR="003334D1">
              <w:rPr>
                <w:sz w:val="28"/>
                <w:szCs w:val="28"/>
                <w:shd w:val="clear" w:color="auto" w:fill="FFFFFF"/>
              </w:rPr>
              <w:t xml:space="preserve">по </w:t>
            </w:r>
            <w:r w:rsidR="007E013E">
              <w:rPr>
                <w:sz w:val="28"/>
                <w:szCs w:val="28"/>
                <w:shd w:val="clear" w:color="auto" w:fill="FFFFFF"/>
              </w:rPr>
              <w:t>предмету закупки</w:t>
            </w:r>
            <w:r w:rsidR="003334D1">
              <w:rPr>
                <w:sz w:val="28"/>
                <w:szCs w:val="28"/>
                <w:shd w:val="clear" w:color="auto" w:fill="FFFFFF"/>
              </w:rPr>
              <w:t xml:space="preserve"> в 2015-2017. Опыт подтверждается Информационным письмом, за подписью руководителя организации участника закупки  с указанием предмета договора, наименования контрагента, суммой договора, датой </w:t>
            </w:r>
            <w:r w:rsidR="003334D1">
              <w:rPr>
                <w:sz w:val="28"/>
                <w:szCs w:val="28"/>
                <w:shd w:val="clear" w:color="auto" w:fill="FFFFFF"/>
              </w:rPr>
              <w:lastRenderedPageBreak/>
              <w:t>заключения и исполнения контракта,  актом выполненных работ с приложением копий подтверждающих документов, надлежащим образом заверенных участником закупки.</w:t>
            </w:r>
          </w:p>
        </w:tc>
      </w:tr>
      <w:tr w:rsidR="00F23A29" w:rsidRPr="00D46EAC" w14:paraId="13A6C37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lastRenderedPageBreak/>
              <w:t>8.9.</w:t>
            </w:r>
            <w:bookmarkEnd w:id="316"/>
          </w:p>
        </w:tc>
        <w:bookmarkEnd w:id="317"/>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451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451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0D7FBA61"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3B65E146"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7E013E">
              <w:rPr>
                <w:b/>
                <w:sz w:val="28"/>
                <w:szCs w:val="28"/>
              </w:rPr>
              <w:t>5</w:t>
            </w:r>
            <w:r w:rsidR="004C5FB6" w:rsidRPr="004C5FB6">
              <w:rPr>
                <w:b/>
                <w:sz w:val="28"/>
                <w:szCs w:val="28"/>
              </w:rPr>
              <w:t xml:space="preserve"> июня</w:t>
            </w:r>
            <w:r w:rsidR="00993DF0" w:rsidRPr="004C5FB6">
              <w:rPr>
                <w:b/>
                <w:sz w:val="28"/>
                <w:szCs w:val="28"/>
              </w:rPr>
              <w:t xml:space="preserve"> 2017</w:t>
            </w:r>
            <w:r w:rsidRPr="00A815FA">
              <w:rPr>
                <w:b/>
                <w:sz w:val="28"/>
                <w:szCs w:val="28"/>
              </w:rPr>
              <w:t xml:space="preserve"> г.</w:t>
            </w:r>
          </w:p>
          <w:p w14:paraId="5DA56234" w14:textId="3DF0B075"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993DF0">
              <w:rPr>
                <w:sz w:val="28"/>
                <w:szCs w:val="28"/>
              </w:rPr>
              <w:t>: 12</w:t>
            </w:r>
            <w:r w:rsidRPr="00A815FA">
              <w:rPr>
                <w:sz w:val="28"/>
                <w:szCs w:val="28"/>
              </w:rPr>
              <w:t xml:space="preserve"> часов 00 минут </w:t>
            </w:r>
            <w:r w:rsidR="004C5FB6">
              <w:rPr>
                <w:b/>
                <w:sz w:val="28"/>
                <w:szCs w:val="28"/>
              </w:rPr>
              <w:t>7 июня</w:t>
            </w:r>
            <w:r w:rsidR="004440BD" w:rsidRPr="004440BD">
              <w:rPr>
                <w:b/>
                <w:sz w:val="28"/>
                <w:szCs w:val="28"/>
              </w:rPr>
              <w:t xml:space="preserve"> </w:t>
            </w:r>
            <w:r w:rsidR="00993DF0">
              <w:rPr>
                <w:b/>
                <w:sz w:val="28"/>
                <w:szCs w:val="28"/>
              </w:rPr>
              <w:t>2017</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A1AAC66"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w:t>
            </w:r>
            <w:r w:rsidRPr="00A815FA">
              <w:rPr>
                <w:sz w:val="28"/>
                <w:szCs w:val="28"/>
              </w:rPr>
              <w:lastRenderedPageBreak/>
              <w:t>«ОБРАЗЦЫ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w:t>
            </w:r>
            <w:r w:rsidRPr="00A815FA">
              <w:rPr>
                <w:rFonts w:eastAsia="Calibri"/>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C386A5E" w14:textId="77777777" w:rsidR="00F23A29" w:rsidRPr="003334D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2AFAF599" w:rsidR="003334D1" w:rsidRPr="00B32AF1" w:rsidRDefault="003334D1" w:rsidP="00B32AF1">
            <w:pPr>
              <w:pStyle w:val="ab"/>
              <w:numPr>
                <w:ilvl w:val="0"/>
                <w:numId w:val="50"/>
              </w:numPr>
              <w:tabs>
                <w:tab w:val="left" w:pos="1134"/>
              </w:tabs>
              <w:spacing w:before="120"/>
              <w:ind w:left="0" w:firstLine="539"/>
              <w:jc w:val="both"/>
              <w:rPr>
                <w:sz w:val="28"/>
                <w:szCs w:val="28"/>
              </w:rPr>
            </w:pPr>
            <w:r>
              <w:rPr>
                <w:b/>
                <w:sz w:val="28"/>
                <w:szCs w:val="28"/>
                <w:u w:val="single"/>
              </w:rPr>
              <w:t>Документы и сведения, предусмотренные п. 8.8 Информационной карты.</w:t>
            </w:r>
          </w:p>
        </w:tc>
      </w:tr>
      <w:tr w:rsidR="00F23A29" w:rsidRPr="00D46EAC" w14:paraId="02D7D9A6"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25371DB5"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4345A1E" w:rsidR="00F23A29" w:rsidRPr="00A815FA" w:rsidRDefault="00F23A29" w:rsidP="004C5FB6">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7E013E">
              <w:rPr>
                <w:sz w:val="28"/>
                <w:szCs w:val="28"/>
              </w:rPr>
              <w:t>состоится, начиная с 12</w:t>
            </w:r>
            <w:r w:rsidRPr="00A815FA">
              <w:rPr>
                <w:sz w:val="28"/>
                <w:szCs w:val="28"/>
              </w:rPr>
              <w:t xml:space="preserve"> часов 00 минут по московскому времени </w:t>
            </w:r>
            <w:r w:rsidR="00993DF0">
              <w:rPr>
                <w:sz w:val="28"/>
                <w:szCs w:val="28"/>
              </w:rPr>
              <w:t xml:space="preserve"> </w:t>
            </w:r>
            <w:r w:rsidR="004C5FB6">
              <w:rPr>
                <w:b/>
                <w:sz w:val="28"/>
                <w:szCs w:val="28"/>
              </w:rPr>
              <w:t>7 июня</w:t>
            </w:r>
            <w:r w:rsidR="00993DF0">
              <w:rPr>
                <w:b/>
                <w:sz w:val="28"/>
                <w:szCs w:val="28"/>
              </w:rPr>
              <w:t xml:space="preserve"> 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16F7414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CA5C32B" w:rsidR="00F23A29" w:rsidRPr="00A815FA" w:rsidRDefault="00F23A29" w:rsidP="004C5FB6">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4C5FB6">
              <w:rPr>
                <w:b/>
                <w:sz w:val="28"/>
                <w:szCs w:val="28"/>
              </w:rPr>
              <w:t>14</w:t>
            </w:r>
            <w:r w:rsidR="00713A4F">
              <w:rPr>
                <w:b/>
                <w:sz w:val="28"/>
                <w:szCs w:val="28"/>
              </w:rPr>
              <w:t xml:space="preserve"> </w:t>
            </w:r>
            <w:bookmarkStart w:id="326" w:name="_GoBack"/>
            <w:bookmarkEnd w:id="326"/>
            <w:r w:rsidR="004C5FB6">
              <w:rPr>
                <w:b/>
                <w:sz w:val="28"/>
                <w:szCs w:val="28"/>
              </w:rPr>
              <w:t>июня</w:t>
            </w:r>
            <w:r w:rsidR="000F6314">
              <w:rPr>
                <w:b/>
                <w:sz w:val="28"/>
                <w:szCs w:val="28"/>
              </w:rPr>
              <w:t xml:space="preserve"> </w:t>
            </w:r>
            <w:r w:rsidR="00071DC6" w:rsidRPr="00A815FA">
              <w:rPr>
                <w:b/>
                <w:sz w:val="28"/>
                <w:szCs w:val="28"/>
              </w:rPr>
              <w:t xml:space="preserve"> </w:t>
            </w:r>
            <w:r w:rsidR="00993DF0">
              <w:rPr>
                <w:b/>
                <w:sz w:val="28"/>
                <w:szCs w:val="28"/>
              </w:rPr>
              <w:t>2017</w:t>
            </w:r>
            <w:r w:rsidR="0073580C" w:rsidRPr="00A815FA">
              <w:rPr>
                <w:b/>
                <w:sz w:val="28"/>
                <w:szCs w:val="28"/>
              </w:rPr>
              <w:t xml:space="preserve"> г.</w:t>
            </w:r>
            <w:bookmarkEnd w:id="325"/>
          </w:p>
        </w:tc>
      </w:tr>
      <w:tr w:rsidR="00F23A29" w:rsidRPr="00D46EAC" w14:paraId="6E87F2C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5FBE2E9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3"/>
            <w:r w:rsidRPr="00D46EAC">
              <w:rPr>
                <w:rFonts w:ascii="Times New Roman" w:hAnsi="Times New Roman"/>
                <w:b w:val="0"/>
                <w:sz w:val="28"/>
                <w:szCs w:val="28"/>
                <w:lang w:val="ru-RU" w:eastAsia="ru-RU"/>
              </w:rPr>
              <w:t>8.17.</w:t>
            </w:r>
            <w:bookmarkEnd w:id="32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4"/>
            <w:bookmarkStart w:id="329" w:name="_Ref166337491"/>
            <w:r w:rsidRPr="00D46EAC">
              <w:rPr>
                <w:rFonts w:ascii="Times New Roman" w:hAnsi="Times New Roman"/>
                <w:b w:val="0"/>
                <w:sz w:val="28"/>
                <w:szCs w:val="28"/>
                <w:lang w:val="ru-RU" w:eastAsia="ru-RU"/>
              </w:rPr>
              <w:t>8.18.</w:t>
            </w:r>
            <w:bookmarkEnd w:id="328"/>
          </w:p>
        </w:tc>
        <w:bookmarkEnd w:id="32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5"/>
            <w:bookmarkStart w:id="331" w:name="_Ref166315737"/>
            <w:r w:rsidRPr="00D46EAC">
              <w:rPr>
                <w:rFonts w:ascii="Times New Roman" w:hAnsi="Times New Roman"/>
                <w:b w:val="0"/>
                <w:sz w:val="28"/>
                <w:szCs w:val="28"/>
                <w:lang w:val="ru-RU" w:eastAsia="ru-RU"/>
              </w:rPr>
              <w:t>8.19.</w:t>
            </w:r>
            <w:bookmarkEnd w:id="330"/>
          </w:p>
        </w:tc>
        <w:bookmarkEnd w:id="331"/>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6"/>
            <w:bookmarkStart w:id="333" w:name="_Ref166340053"/>
            <w:r w:rsidRPr="00D46EAC">
              <w:rPr>
                <w:rFonts w:ascii="Times New Roman" w:hAnsi="Times New Roman"/>
                <w:b w:val="0"/>
                <w:sz w:val="28"/>
                <w:szCs w:val="28"/>
                <w:lang w:val="ru-RU" w:eastAsia="ru-RU"/>
              </w:rPr>
              <w:t>8.20.</w:t>
            </w:r>
            <w:bookmarkEnd w:id="332"/>
          </w:p>
        </w:tc>
        <w:bookmarkEnd w:id="33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w:t>
            </w:r>
            <w:r w:rsidRPr="00D46EAC">
              <w:rPr>
                <w:sz w:val="28"/>
                <w:szCs w:val="28"/>
              </w:rPr>
              <w:lastRenderedPageBreak/>
              <w:t xml:space="preserve">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lastRenderedPageBreak/>
              <w:t>Допускается</w:t>
            </w:r>
          </w:p>
        </w:tc>
      </w:tr>
      <w:tr w:rsidR="00F23A29" w:rsidRPr="00D46EAC" w14:paraId="1C197CBA"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4C8F42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7"/>
            <w:r w:rsidRPr="00D46EAC">
              <w:rPr>
                <w:rFonts w:ascii="Times New Roman" w:hAnsi="Times New Roman"/>
                <w:b w:val="0"/>
                <w:sz w:val="28"/>
                <w:szCs w:val="28"/>
                <w:lang w:val="ru-RU" w:eastAsia="ru-RU"/>
              </w:rPr>
              <w:lastRenderedPageBreak/>
              <w:t>8.21.</w:t>
            </w:r>
            <w:bookmarkEnd w:id="33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65B3A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8"/>
            <w:bookmarkEnd w:id="297"/>
            <w:r w:rsidRPr="00D46EAC">
              <w:rPr>
                <w:rFonts w:ascii="Times New Roman" w:hAnsi="Times New Roman"/>
                <w:b w:val="0"/>
                <w:sz w:val="28"/>
                <w:szCs w:val="28"/>
                <w:lang w:val="ru-RU" w:eastAsia="ru-RU"/>
              </w:rPr>
              <w:t>8.22.</w:t>
            </w:r>
            <w:bookmarkEnd w:id="335"/>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6" w:name="_Ref119427310"/>
      <w:bookmarkStart w:id="337" w:name="_Toc166101215"/>
      <w:bookmarkStart w:id="338" w:name="_Ref166101288"/>
      <w:bookmarkStart w:id="339" w:name="_Ref166101291"/>
      <w:bookmarkStart w:id="340" w:name="_Ref166158276"/>
      <w:bookmarkStart w:id="341" w:name="_Ref166158279"/>
      <w:bookmarkStart w:id="342" w:name="_Ref166329210"/>
      <w:bookmarkStart w:id="343" w:name="_Ref166329212"/>
      <w:bookmarkStart w:id="344" w:name="_Ref166329217"/>
      <w:bookmarkStart w:id="345" w:name="_Toc254773153"/>
      <w:bookmarkStart w:id="346" w:name="_Toc366896200"/>
      <w:bookmarkStart w:id="347"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6"/>
      <w:bookmarkEnd w:id="337"/>
      <w:bookmarkEnd w:id="338"/>
      <w:bookmarkEnd w:id="339"/>
      <w:bookmarkEnd w:id="340"/>
      <w:bookmarkEnd w:id="341"/>
      <w:bookmarkEnd w:id="342"/>
      <w:bookmarkEnd w:id="343"/>
      <w:bookmarkEnd w:id="344"/>
      <w:bookmarkEnd w:id="345"/>
      <w:bookmarkEnd w:id="346"/>
      <w:bookmarkEnd w:id="34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8" w:name="_Toc127334282"/>
      <w:bookmarkStart w:id="349" w:name="_Ref166329160"/>
      <w:bookmarkStart w:id="350" w:name="_Ref166329169"/>
      <w:bookmarkStart w:id="351" w:name="_Ref166487238"/>
      <w:bookmarkStart w:id="352" w:name="_Ref166487244"/>
      <w:bookmarkStart w:id="353" w:name="_Ref166487316"/>
      <w:bookmarkStart w:id="354" w:name="_Toc249870893"/>
      <w:bookmarkStart w:id="355" w:name="_Toc366896201"/>
      <w:bookmarkStart w:id="356" w:name="_Toc275078260"/>
      <w:r>
        <w:rPr>
          <w:sz w:val="28"/>
          <w:szCs w:val="28"/>
        </w:rPr>
        <w:t xml:space="preserve">ФОРМА 1. </w:t>
      </w:r>
      <w:r w:rsidR="00F23A29" w:rsidRPr="008045F9">
        <w:rPr>
          <w:sz w:val="28"/>
          <w:szCs w:val="28"/>
        </w:rPr>
        <w:t>ОПИСЬ ДОКУМЕНТОВ</w:t>
      </w:r>
      <w:bookmarkEnd w:id="348"/>
      <w:bookmarkEnd w:id="349"/>
      <w:bookmarkEnd w:id="350"/>
      <w:bookmarkEnd w:id="351"/>
      <w:bookmarkEnd w:id="352"/>
      <w:bookmarkEnd w:id="353"/>
      <w:bookmarkEnd w:id="354"/>
      <w:bookmarkEnd w:id="355"/>
      <w:bookmarkEnd w:id="356"/>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7" w:name="_Toc119343910"/>
      <w:bookmarkStart w:id="358" w:name="_Toc366837810"/>
      <w:bookmarkStart w:id="359" w:name="_Toc366896202"/>
      <w:r w:rsidRPr="009A00A8">
        <w:rPr>
          <w:b/>
          <w:sz w:val="28"/>
          <w:szCs w:val="28"/>
        </w:rPr>
        <w:t>ОПИСЬ ДОКУМЕНТОВ,</w:t>
      </w:r>
      <w:bookmarkEnd w:id="357"/>
      <w:r w:rsidRPr="009A00A8">
        <w:rPr>
          <w:b/>
          <w:sz w:val="28"/>
          <w:szCs w:val="28"/>
        </w:rPr>
        <w:t xml:space="preserve"> </w:t>
      </w:r>
    </w:p>
    <w:p w14:paraId="1A312A5B" w14:textId="01B96FF0"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60" w:name="_Toc366837811"/>
      <w:bookmarkStart w:id="361" w:name="_Toc366896203"/>
      <w:bookmarkEnd w:id="358"/>
      <w:bookmarkEnd w:id="359"/>
      <w:r w:rsidR="000B366B">
        <w:rPr>
          <w:sz w:val="28"/>
          <w:szCs w:val="28"/>
        </w:rPr>
        <w:t>н</w:t>
      </w:r>
      <w:r w:rsidR="000B366B" w:rsidRPr="00A92FC8">
        <w:rPr>
          <w:sz w:val="28"/>
          <w:szCs w:val="28"/>
        </w:rPr>
        <w:t xml:space="preserve">а право 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r w:rsidR="003334D1">
        <w:rPr>
          <w:sz w:val="28"/>
          <w:szCs w:val="28"/>
        </w:rPr>
        <w:t>.</w:t>
      </w:r>
    </w:p>
    <w:p w14:paraId="14292A8C" w14:textId="5D4BCB86" w:rsidR="00F23A29" w:rsidRPr="00620D3B" w:rsidRDefault="00F23A29" w:rsidP="00773C29">
      <w:pPr>
        <w:jc w:val="center"/>
        <w:rPr>
          <w:sz w:val="28"/>
          <w:szCs w:val="28"/>
        </w:rPr>
      </w:pPr>
      <w:r w:rsidRPr="00620D3B">
        <w:rPr>
          <w:b/>
          <w:sz w:val="28"/>
          <w:szCs w:val="28"/>
        </w:rPr>
        <w:t xml:space="preserve">реестровый номер закупки </w:t>
      </w:r>
      <w:bookmarkEnd w:id="360"/>
      <w:bookmarkEnd w:id="361"/>
      <w:r w:rsidR="00023856">
        <w:rPr>
          <w:b/>
          <w:sz w:val="28"/>
          <w:szCs w:val="28"/>
        </w:rPr>
        <w:t>К4/5-17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46D1FD7C"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r w:rsidRPr="00620D3B">
        <w:rPr>
          <w:sz w:val="28"/>
          <w:szCs w:val="28"/>
        </w:rPr>
        <w:t xml:space="preserve">, реестровый номер закупки </w:t>
      </w:r>
      <w:r w:rsidR="00023856">
        <w:rPr>
          <w:sz w:val="28"/>
          <w:szCs w:val="28"/>
        </w:rPr>
        <w:t>К4/5-17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9EC55CD" w14:textId="77777777" w:rsidR="00051FDF" w:rsidRPr="00051FDF" w:rsidRDefault="00A815FA" w:rsidP="00051FDF">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051FDF" w:rsidRPr="00051FDF">
              <w:rPr>
                <w:sz w:val="24"/>
                <w:szCs w:val="24"/>
                <w:lang w:eastAsia="zh-CN"/>
              </w:rPr>
              <w:t>IV ЧАСТЬ</w:t>
            </w:r>
          </w:p>
          <w:p w14:paraId="0C9CEEF6" w14:textId="170EE1CA" w:rsidR="00F23A29" w:rsidRPr="00773C29" w:rsidRDefault="00051FDF" w:rsidP="000853C0">
            <w:pPr>
              <w:rPr>
                <w:sz w:val="24"/>
                <w:szCs w:val="24"/>
              </w:rPr>
            </w:pPr>
            <w:r w:rsidRPr="00051FDF">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w:t>
            </w:r>
            <w:r w:rsidR="00F23A29" w:rsidRPr="0068234B">
              <w:rPr>
                <w:bCs/>
                <w:sz w:val="24"/>
                <w:szCs w:val="24"/>
              </w:rPr>
              <w:lastRenderedPageBreak/>
              <w:t xml:space="preserve">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lastRenderedPageBreak/>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2"/>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3" w:name="_Ref166329536"/>
      <w:bookmarkStart w:id="364" w:name="_Toc249870894"/>
      <w:bookmarkStart w:id="365" w:name="_Toc366896204"/>
      <w:bookmarkStart w:id="366" w:name="_Toc275078261"/>
      <w:bookmarkStart w:id="367" w:name="_Toc121292706"/>
      <w:bookmarkStart w:id="368"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3"/>
      <w:bookmarkEnd w:id="364"/>
      <w:bookmarkEnd w:id="365"/>
      <w:bookmarkEnd w:id="366"/>
    </w:p>
    <w:p w14:paraId="501EE1F4" w14:textId="77777777" w:rsidR="00F23A29" w:rsidRPr="008045F9" w:rsidRDefault="00F23A29" w:rsidP="00F23A29">
      <w:pPr>
        <w:rPr>
          <w:sz w:val="28"/>
          <w:szCs w:val="28"/>
        </w:rPr>
      </w:pPr>
      <w:bookmarkStart w:id="369" w:name="_Ref166329400"/>
      <w:r w:rsidRPr="008045F9">
        <w:rPr>
          <w:sz w:val="28"/>
          <w:szCs w:val="28"/>
        </w:rPr>
        <w:t>На бланке участника закупки</w:t>
      </w:r>
      <w:bookmarkEnd w:id="36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06348A07" w:rsidR="00E14B4A" w:rsidRPr="00E14B4A" w:rsidRDefault="000B366B" w:rsidP="000B366B">
      <w:pPr>
        <w:pStyle w:val="ab"/>
        <w:spacing w:after="200"/>
        <w:ind w:left="0"/>
        <w:jc w:val="center"/>
        <w:rPr>
          <w:b/>
          <w:sz w:val="28"/>
          <w:szCs w:val="28"/>
        </w:rPr>
      </w:pPr>
      <w:r w:rsidRPr="00E14B4A">
        <w:rPr>
          <w:b/>
          <w:sz w:val="28"/>
          <w:szCs w:val="28"/>
        </w:rPr>
        <w:t xml:space="preserve">На право заключения договора </w:t>
      </w:r>
      <w:r w:rsidR="009F4515">
        <w:rPr>
          <w:b/>
          <w:sz w:val="28"/>
          <w:szCs w:val="28"/>
        </w:rPr>
        <w:t xml:space="preserve">на выполнение работ  </w:t>
      </w:r>
      <w:r w:rsidR="007E013E">
        <w:rPr>
          <w:b/>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r w:rsidR="00F23A29" w:rsidRPr="00E14B4A">
        <w:rPr>
          <w:b/>
          <w:bCs/>
          <w:sz w:val="28"/>
          <w:szCs w:val="28"/>
        </w:rPr>
        <w:t>,</w:t>
      </w:r>
      <w:r w:rsidR="00F23A29" w:rsidRPr="00E14B4A">
        <w:rPr>
          <w:b/>
          <w:sz w:val="28"/>
          <w:szCs w:val="28"/>
        </w:rPr>
        <w:t xml:space="preserve"> </w:t>
      </w:r>
    </w:p>
    <w:p w14:paraId="0D2488DE" w14:textId="34A0B2F6"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023856">
        <w:rPr>
          <w:b/>
          <w:sz w:val="28"/>
          <w:szCs w:val="28"/>
        </w:rPr>
        <w:t>К4/5-17</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192491AF"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1D0404">
        <w:rPr>
          <w:rFonts w:cs="Arial"/>
          <w:sz w:val="28"/>
          <w:szCs w:val="28"/>
        </w:rPr>
        <w:t>оказать услуги</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lastRenderedPageBreak/>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67"/>
      <w:bookmarkEnd w:id="368"/>
      <w:bookmarkEnd w:id="371"/>
      <w:bookmarkEnd w:id="372"/>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2F8BF3A3"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9F4515">
        <w:rPr>
          <w:sz w:val="28"/>
          <w:szCs w:val="28"/>
        </w:rPr>
        <w:t xml:space="preserve">на выполнение работ  </w:t>
      </w:r>
      <w:r w:rsidR="007E013E">
        <w:rPr>
          <w:sz w:val="28"/>
          <w:szCs w:val="28"/>
        </w:rPr>
        <w:t>по реконструкции существующей конструкции ресепшн, с использованием нового материала, согласно утвержденного  дизайн-проекта Заказчика</w:t>
      </w:r>
      <w:r w:rsidR="003334D1">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2FF1B6F7" w14:textId="77777777" w:rsidR="00B614F6" w:rsidRDefault="00B614F6" w:rsidP="005142D6">
      <w:pPr>
        <w:jc w:val="both"/>
        <w:rPr>
          <w:sz w:val="28"/>
          <w:szCs w:val="28"/>
          <w:vertAlign w:val="superscript"/>
        </w:rPr>
      </w:pPr>
    </w:p>
    <w:p w14:paraId="6704EEE8" w14:textId="77777777" w:rsidR="00B614F6" w:rsidRDefault="00B614F6" w:rsidP="005142D6">
      <w:pPr>
        <w:jc w:val="both"/>
        <w:rPr>
          <w:sz w:val="28"/>
          <w:szCs w:val="28"/>
          <w:vertAlign w:val="superscript"/>
        </w:rPr>
      </w:pPr>
    </w:p>
    <w:p w14:paraId="434E1791" w14:textId="77777777" w:rsidR="00B614F6" w:rsidRDefault="00B614F6" w:rsidP="005142D6">
      <w:pPr>
        <w:jc w:val="both"/>
        <w:rPr>
          <w:sz w:val="28"/>
          <w:szCs w:val="28"/>
          <w:vertAlign w:val="superscript"/>
        </w:rPr>
      </w:pPr>
    </w:p>
    <w:p w14:paraId="25EAF4FD" w14:textId="77777777" w:rsidR="00B614F6" w:rsidRDefault="00B614F6" w:rsidP="005142D6">
      <w:pPr>
        <w:jc w:val="both"/>
        <w:rPr>
          <w:sz w:val="28"/>
          <w:szCs w:val="28"/>
          <w:vertAlign w:val="superscript"/>
        </w:rPr>
      </w:pPr>
    </w:p>
    <w:p w14:paraId="756935B2" w14:textId="77777777" w:rsidR="00B614F6" w:rsidRDefault="00B614F6" w:rsidP="005142D6">
      <w:pPr>
        <w:jc w:val="both"/>
        <w:rPr>
          <w:sz w:val="28"/>
          <w:szCs w:val="28"/>
          <w:vertAlign w:val="superscript"/>
        </w:rPr>
      </w:pPr>
    </w:p>
    <w:sectPr w:rsidR="00B614F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7732" w14:textId="77777777" w:rsidR="007E013E" w:rsidRDefault="007E013E" w:rsidP="00F23A29">
      <w:r>
        <w:separator/>
      </w:r>
    </w:p>
  </w:endnote>
  <w:endnote w:type="continuationSeparator" w:id="0">
    <w:p w14:paraId="2112A556" w14:textId="77777777" w:rsidR="007E013E" w:rsidRDefault="007E013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0236" w14:textId="77777777" w:rsidR="007E013E" w:rsidRDefault="007E013E" w:rsidP="00F23A29">
      <w:r>
        <w:separator/>
      </w:r>
    </w:p>
  </w:footnote>
  <w:footnote w:type="continuationSeparator" w:id="0">
    <w:p w14:paraId="0610E704" w14:textId="77777777" w:rsidR="007E013E" w:rsidRDefault="007E013E"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3856"/>
    <w:rsid w:val="000406A4"/>
    <w:rsid w:val="00045FBF"/>
    <w:rsid w:val="00051FDF"/>
    <w:rsid w:val="00071DC6"/>
    <w:rsid w:val="00084A04"/>
    <w:rsid w:val="000853C0"/>
    <w:rsid w:val="000B366B"/>
    <w:rsid w:val="000E4EC8"/>
    <w:rsid w:val="000F6314"/>
    <w:rsid w:val="001337D1"/>
    <w:rsid w:val="001465D6"/>
    <w:rsid w:val="0014758B"/>
    <w:rsid w:val="0015192E"/>
    <w:rsid w:val="00156698"/>
    <w:rsid w:val="0017103D"/>
    <w:rsid w:val="001736E9"/>
    <w:rsid w:val="00187B19"/>
    <w:rsid w:val="001D0404"/>
    <w:rsid w:val="001F4E4E"/>
    <w:rsid w:val="002015C1"/>
    <w:rsid w:val="00213909"/>
    <w:rsid w:val="0021525A"/>
    <w:rsid w:val="00215508"/>
    <w:rsid w:val="00227E68"/>
    <w:rsid w:val="00251911"/>
    <w:rsid w:val="00276FB4"/>
    <w:rsid w:val="002C153C"/>
    <w:rsid w:val="00300EFD"/>
    <w:rsid w:val="00301462"/>
    <w:rsid w:val="003334D1"/>
    <w:rsid w:val="00351296"/>
    <w:rsid w:val="00384ED7"/>
    <w:rsid w:val="003876C4"/>
    <w:rsid w:val="003D250C"/>
    <w:rsid w:val="003D4686"/>
    <w:rsid w:val="003E6B82"/>
    <w:rsid w:val="004440BD"/>
    <w:rsid w:val="004513EB"/>
    <w:rsid w:val="004A250A"/>
    <w:rsid w:val="004A3C14"/>
    <w:rsid w:val="004B6214"/>
    <w:rsid w:val="004C1401"/>
    <w:rsid w:val="004C2D32"/>
    <w:rsid w:val="004C5FB6"/>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C3740"/>
    <w:rsid w:val="006F5E18"/>
    <w:rsid w:val="0071200A"/>
    <w:rsid w:val="00713A4F"/>
    <w:rsid w:val="00732109"/>
    <w:rsid w:val="0073580C"/>
    <w:rsid w:val="0076245F"/>
    <w:rsid w:val="00767F4F"/>
    <w:rsid w:val="007738FA"/>
    <w:rsid w:val="00773C29"/>
    <w:rsid w:val="00783A3F"/>
    <w:rsid w:val="007A59B6"/>
    <w:rsid w:val="007E013E"/>
    <w:rsid w:val="00840E5F"/>
    <w:rsid w:val="00861059"/>
    <w:rsid w:val="0087537C"/>
    <w:rsid w:val="008A7101"/>
    <w:rsid w:val="0090212A"/>
    <w:rsid w:val="00911068"/>
    <w:rsid w:val="00915EDA"/>
    <w:rsid w:val="0093652B"/>
    <w:rsid w:val="00936705"/>
    <w:rsid w:val="00944EA3"/>
    <w:rsid w:val="00985972"/>
    <w:rsid w:val="00990A2B"/>
    <w:rsid w:val="00993DF0"/>
    <w:rsid w:val="009A00A8"/>
    <w:rsid w:val="009A3E06"/>
    <w:rsid w:val="009F15AA"/>
    <w:rsid w:val="009F4515"/>
    <w:rsid w:val="00A1194F"/>
    <w:rsid w:val="00A128DE"/>
    <w:rsid w:val="00A31143"/>
    <w:rsid w:val="00A44FBF"/>
    <w:rsid w:val="00A6017D"/>
    <w:rsid w:val="00A815FA"/>
    <w:rsid w:val="00A92FC8"/>
    <w:rsid w:val="00AA464C"/>
    <w:rsid w:val="00AA7907"/>
    <w:rsid w:val="00AF4C4D"/>
    <w:rsid w:val="00B2338A"/>
    <w:rsid w:val="00B25035"/>
    <w:rsid w:val="00B32AF1"/>
    <w:rsid w:val="00B604C4"/>
    <w:rsid w:val="00B614F6"/>
    <w:rsid w:val="00B63C39"/>
    <w:rsid w:val="00B8665C"/>
    <w:rsid w:val="00BA69E1"/>
    <w:rsid w:val="00BC17AF"/>
    <w:rsid w:val="00BE0638"/>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6388</Words>
  <Characters>36412</Characters>
  <Application>Microsoft Macintosh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2017-05-22T12:48:00Z</cp:lastPrinted>
  <dcterms:created xsi:type="dcterms:W3CDTF">2017-06-02T11:33:00Z</dcterms:created>
  <dcterms:modified xsi:type="dcterms:W3CDTF">2017-06-02T11:37:00Z</dcterms:modified>
</cp:coreProperties>
</file>