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9FBD4" w14:textId="77777777" w:rsidR="004E4DFB" w:rsidRPr="00AB2E94" w:rsidRDefault="004E4DFB" w:rsidP="004E4DFB">
      <w:pPr>
        <w:tabs>
          <w:tab w:val="num" w:pos="720"/>
          <w:tab w:val="num" w:pos="1134"/>
        </w:tabs>
        <w:spacing w:after="60"/>
        <w:ind w:firstLine="567"/>
        <w:jc w:val="both"/>
        <w:rPr>
          <w:rFonts w:ascii="Times New Roman" w:hAnsi="Times New Roman" w:cs="Times New Roman"/>
          <w:b/>
          <w:color w:val="1F497D" w:themeColor="text2"/>
        </w:rPr>
      </w:pPr>
      <w:r w:rsidRPr="00AB2E94">
        <w:rPr>
          <w:rFonts w:ascii="Times New Roman" w:hAnsi="Times New Roman" w:cs="Times New Roman"/>
          <w:b/>
          <w:color w:val="1F497D" w:themeColor="text2"/>
        </w:rPr>
        <w:t>Часть  VI ТЕХНИЧЕСКАЯ ЧАСТЬ ЗАКУПОЧНОЙ ДОКУМЕНТАЦИИ.</w:t>
      </w:r>
    </w:p>
    <w:p w14:paraId="7BD9282D" w14:textId="77777777" w:rsidR="005C5B97" w:rsidRPr="00A72725" w:rsidRDefault="009C2A89" w:rsidP="00A72725">
      <w:pPr>
        <w:ind w:right="-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2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2E69D360" w14:textId="77777777" w:rsidR="001824A7" w:rsidRDefault="001824A7" w:rsidP="001824A7">
      <w:pPr>
        <w:ind w:right="-7"/>
        <w:jc w:val="both"/>
        <w:rPr>
          <w:rFonts w:ascii="Times New Roman" w:hAnsi="Times New Roman" w:cs="Times New Roman"/>
        </w:rPr>
      </w:pPr>
    </w:p>
    <w:p w14:paraId="2CDEC90B" w14:textId="77777777" w:rsidR="001824A7" w:rsidRDefault="001824A7" w:rsidP="001824A7">
      <w:pPr>
        <w:ind w:right="-7"/>
        <w:jc w:val="both"/>
        <w:rPr>
          <w:rFonts w:ascii="Times New Roman" w:hAnsi="Times New Roman" w:cs="Times New Roman"/>
        </w:rPr>
      </w:pPr>
    </w:p>
    <w:p w14:paraId="1747AF7B" w14:textId="003ADEC0" w:rsidR="009C2A89" w:rsidRPr="00A72725" w:rsidRDefault="00FA2673" w:rsidP="001824A7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="009C2A89" w:rsidRPr="00A72725">
        <w:rPr>
          <w:rFonts w:ascii="Times New Roman" w:hAnsi="Times New Roman" w:cs="Times New Roman"/>
          <w:b/>
        </w:rPr>
        <w:t>Предмет закупки:</w:t>
      </w:r>
      <w:r w:rsidR="009C2A89" w:rsidRPr="00A72725">
        <w:rPr>
          <w:rFonts w:ascii="Times New Roman" w:hAnsi="Times New Roman" w:cs="Times New Roman"/>
        </w:rPr>
        <w:t xml:space="preserve"> </w:t>
      </w:r>
      <w:r w:rsidR="008C7D77" w:rsidRPr="00A72725">
        <w:rPr>
          <w:rFonts w:ascii="Times New Roman" w:hAnsi="Times New Roman" w:cs="Times New Roman"/>
        </w:rPr>
        <w:t>оказание услуг по организации</w:t>
      </w:r>
      <w:r w:rsidR="009C2A89" w:rsidRPr="00A72725">
        <w:rPr>
          <w:rFonts w:ascii="Times New Roman" w:hAnsi="Times New Roman" w:cs="Times New Roman"/>
        </w:rPr>
        <w:t xml:space="preserve"> мероприятия </w:t>
      </w:r>
      <w:r w:rsidR="00FA23FE">
        <w:rPr>
          <w:rFonts w:ascii="Times New Roman" w:hAnsi="Times New Roman" w:cs="Times New Roman"/>
          <w:lang w:val="en-US"/>
        </w:rPr>
        <w:t xml:space="preserve">SPB STARTUP DAY 2015. </w:t>
      </w:r>
    </w:p>
    <w:p w14:paraId="3423ADD1" w14:textId="77777777" w:rsidR="009C2A89" w:rsidRPr="00A72725" w:rsidRDefault="009C2A89" w:rsidP="00A72725">
      <w:pPr>
        <w:ind w:right="-7" w:firstLine="567"/>
        <w:jc w:val="both"/>
        <w:rPr>
          <w:rFonts w:ascii="Times New Roman" w:hAnsi="Times New Roman" w:cs="Times New Roman"/>
          <w:b/>
        </w:rPr>
      </w:pPr>
    </w:p>
    <w:p w14:paraId="330BFD9C" w14:textId="6D8029F0" w:rsidR="001824A7" w:rsidRDefault="00FA2673" w:rsidP="001824A7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 w:rsidR="009C2A89" w:rsidRPr="00A72725">
        <w:rPr>
          <w:rFonts w:ascii="Times New Roman" w:hAnsi="Times New Roman" w:cs="Times New Roman"/>
          <w:b/>
        </w:rPr>
        <w:t xml:space="preserve">Сроки </w:t>
      </w:r>
      <w:r w:rsidR="00D02911" w:rsidRPr="00A72725">
        <w:rPr>
          <w:rFonts w:ascii="Times New Roman" w:hAnsi="Times New Roman" w:cs="Times New Roman"/>
          <w:b/>
        </w:rPr>
        <w:t xml:space="preserve">выполнения работ и </w:t>
      </w:r>
      <w:r w:rsidR="009C2A89" w:rsidRPr="00A72725">
        <w:rPr>
          <w:rFonts w:ascii="Times New Roman" w:hAnsi="Times New Roman" w:cs="Times New Roman"/>
          <w:b/>
        </w:rPr>
        <w:t xml:space="preserve">оказания </w:t>
      </w:r>
      <w:r w:rsidR="00D02911" w:rsidRPr="00A72725">
        <w:rPr>
          <w:rFonts w:ascii="Times New Roman" w:hAnsi="Times New Roman" w:cs="Times New Roman"/>
          <w:b/>
        </w:rPr>
        <w:t>услуг:</w:t>
      </w:r>
      <w:r w:rsidR="00D02911" w:rsidRPr="00A72725">
        <w:rPr>
          <w:rFonts w:ascii="Times New Roman" w:hAnsi="Times New Roman" w:cs="Times New Roman"/>
        </w:rPr>
        <w:t xml:space="preserve">  </w:t>
      </w:r>
    </w:p>
    <w:p w14:paraId="772DAD9A" w14:textId="77777777" w:rsidR="001824A7" w:rsidRDefault="001824A7" w:rsidP="001824A7">
      <w:pPr>
        <w:ind w:right="-7"/>
        <w:jc w:val="both"/>
        <w:rPr>
          <w:rFonts w:ascii="Times New Roman" w:hAnsi="Times New Roman" w:cs="Times New Roman"/>
        </w:rPr>
      </w:pPr>
    </w:p>
    <w:p w14:paraId="0990E4D5" w14:textId="68AD6FEC" w:rsidR="001824A7" w:rsidRDefault="001824A7" w:rsidP="00A72725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Монтаж площадки – 14 ноября 2015, 19:00 – 00:00 (ч/мин)..</w:t>
      </w:r>
    </w:p>
    <w:p w14:paraId="57D0043D" w14:textId="1C849F73" w:rsidR="009C2A89" w:rsidRDefault="001824A7" w:rsidP="00A72725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Мероприятие - </w:t>
      </w:r>
      <w:r w:rsidR="00FA23FE">
        <w:rPr>
          <w:rFonts w:ascii="Times New Roman" w:hAnsi="Times New Roman" w:cs="Times New Roman"/>
        </w:rPr>
        <w:t>15</w:t>
      </w:r>
      <w:r w:rsidR="009C2A89" w:rsidRPr="00A72725">
        <w:rPr>
          <w:rFonts w:ascii="Times New Roman" w:hAnsi="Times New Roman" w:cs="Times New Roman"/>
        </w:rPr>
        <w:t xml:space="preserve"> </w:t>
      </w:r>
      <w:r w:rsidR="00FA23FE">
        <w:rPr>
          <w:rFonts w:ascii="Times New Roman" w:hAnsi="Times New Roman" w:cs="Times New Roman"/>
        </w:rPr>
        <w:t>ноября 2015 года, 10:00 – 21</w:t>
      </w:r>
      <w:r w:rsidR="009C2A89" w:rsidRPr="00A72725">
        <w:rPr>
          <w:rFonts w:ascii="Times New Roman" w:hAnsi="Times New Roman" w:cs="Times New Roman"/>
        </w:rPr>
        <w:t>:00</w:t>
      </w:r>
      <w:r w:rsidR="00004C88">
        <w:rPr>
          <w:rFonts w:ascii="Times New Roman" w:hAnsi="Times New Roman" w:cs="Times New Roman"/>
        </w:rPr>
        <w:t xml:space="preserve"> (ч/мин).</w:t>
      </w:r>
      <w:r w:rsidR="009C2A89" w:rsidRPr="00A72725">
        <w:rPr>
          <w:rFonts w:ascii="Times New Roman" w:hAnsi="Times New Roman" w:cs="Times New Roman"/>
        </w:rPr>
        <w:t xml:space="preserve"> </w:t>
      </w:r>
    </w:p>
    <w:p w14:paraId="55AF10E1" w14:textId="338AB190" w:rsidR="001824A7" w:rsidRPr="00A72725" w:rsidRDefault="001824A7" w:rsidP="00A72725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Демонтаж площадки – 15 ноября 2015, 22:00 – 3:00 (16 ноября) (ч/мин).</w:t>
      </w:r>
    </w:p>
    <w:p w14:paraId="623F85C7" w14:textId="77777777" w:rsidR="00D02911" w:rsidRPr="00A72725" w:rsidRDefault="00D02911" w:rsidP="00A72725">
      <w:pPr>
        <w:ind w:right="-7" w:firstLine="567"/>
        <w:jc w:val="both"/>
        <w:rPr>
          <w:rFonts w:ascii="Times New Roman" w:hAnsi="Times New Roman" w:cs="Times New Roman"/>
          <w:b/>
        </w:rPr>
      </w:pPr>
    </w:p>
    <w:p w14:paraId="39FC1988" w14:textId="68D5D33F" w:rsidR="009C2A89" w:rsidRPr="00A72725" w:rsidRDefault="00FA2673" w:rsidP="001824A7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="009C2A89" w:rsidRPr="00A72725">
        <w:rPr>
          <w:rFonts w:ascii="Times New Roman" w:hAnsi="Times New Roman" w:cs="Times New Roman"/>
          <w:b/>
        </w:rPr>
        <w:t>Место</w:t>
      </w:r>
      <w:r w:rsidR="00D02911" w:rsidRPr="00A72725">
        <w:rPr>
          <w:rFonts w:ascii="Times New Roman" w:hAnsi="Times New Roman" w:cs="Times New Roman"/>
          <w:b/>
        </w:rPr>
        <w:t xml:space="preserve"> выполнения работ и оказания услуг</w:t>
      </w:r>
      <w:r w:rsidR="009C2A89" w:rsidRPr="00A72725">
        <w:rPr>
          <w:rFonts w:ascii="Times New Roman" w:hAnsi="Times New Roman" w:cs="Times New Roman"/>
          <w:b/>
        </w:rPr>
        <w:t>:</w:t>
      </w:r>
      <w:r w:rsidR="00FA23FE">
        <w:rPr>
          <w:rFonts w:ascii="Times New Roman" w:hAnsi="Times New Roman" w:cs="Times New Roman"/>
        </w:rPr>
        <w:t xml:space="preserve"> г. Санкт-Петербург, Площадь Победы, д. 1, </w:t>
      </w:r>
      <w:r w:rsidR="001824A7">
        <w:rPr>
          <w:rFonts w:ascii="Times New Roman" w:hAnsi="Times New Roman" w:cs="Times New Roman"/>
        </w:rPr>
        <w:t xml:space="preserve">отель </w:t>
      </w:r>
      <w:r w:rsidR="00FA23FE">
        <w:rPr>
          <w:rFonts w:ascii="Times New Roman" w:hAnsi="Times New Roman" w:cs="Times New Roman"/>
          <w:lang w:val="en-US"/>
        </w:rPr>
        <w:t xml:space="preserve">Park Inn </w:t>
      </w:r>
      <w:proofErr w:type="spellStart"/>
      <w:r w:rsidR="00FA23FE">
        <w:rPr>
          <w:rFonts w:ascii="Times New Roman" w:hAnsi="Times New Roman" w:cs="Times New Roman"/>
          <w:lang w:val="en-US"/>
        </w:rPr>
        <w:t>Pulkovskaya</w:t>
      </w:r>
      <w:proofErr w:type="spellEnd"/>
      <w:r w:rsidR="00004C88">
        <w:rPr>
          <w:rFonts w:ascii="Times New Roman" w:hAnsi="Times New Roman" w:cs="Times New Roman"/>
        </w:rPr>
        <w:t>.</w:t>
      </w:r>
      <w:r w:rsidR="009C2A89" w:rsidRPr="00A72725">
        <w:rPr>
          <w:rFonts w:ascii="Times New Roman" w:hAnsi="Times New Roman" w:cs="Times New Roman"/>
        </w:rPr>
        <w:t xml:space="preserve"> </w:t>
      </w:r>
    </w:p>
    <w:p w14:paraId="176C4203" w14:textId="77777777" w:rsidR="009C2A89" w:rsidRPr="00A72725" w:rsidRDefault="009C2A89" w:rsidP="00A72725">
      <w:pPr>
        <w:ind w:right="-7" w:firstLine="567"/>
        <w:jc w:val="both"/>
        <w:rPr>
          <w:rFonts w:ascii="Times New Roman" w:hAnsi="Times New Roman" w:cs="Times New Roman"/>
        </w:rPr>
      </w:pPr>
    </w:p>
    <w:p w14:paraId="2F2D2B22" w14:textId="6E16183D" w:rsidR="009C2A89" w:rsidRPr="00A72725" w:rsidRDefault="00FA2673" w:rsidP="00A76B47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 w:rsidR="009C2A89" w:rsidRPr="00FA2673">
        <w:rPr>
          <w:rFonts w:ascii="Times New Roman" w:hAnsi="Times New Roman" w:cs="Times New Roman"/>
          <w:b/>
        </w:rPr>
        <w:t>Количество участников</w:t>
      </w:r>
      <w:r w:rsidR="009C2A89" w:rsidRPr="00A72725">
        <w:rPr>
          <w:rFonts w:ascii="Times New Roman" w:hAnsi="Times New Roman" w:cs="Times New Roman"/>
        </w:rPr>
        <w:t xml:space="preserve">: не более </w:t>
      </w:r>
      <w:r w:rsidR="00FA23FE">
        <w:rPr>
          <w:rFonts w:ascii="Times New Roman" w:hAnsi="Times New Roman" w:cs="Times New Roman"/>
        </w:rPr>
        <w:t>1 000</w:t>
      </w:r>
      <w:r w:rsidR="009C2A89" w:rsidRPr="00A72725">
        <w:rPr>
          <w:rFonts w:ascii="Times New Roman" w:hAnsi="Times New Roman" w:cs="Times New Roman"/>
        </w:rPr>
        <w:t xml:space="preserve"> участников</w:t>
      </w:r>
      <w:r w:rsidR="00004C88">
        <w:rPr>
          <w:rFonts w:ascii="Times New Roman" w:hAnsi="Times New Roman" w:cs="Times New Roman"/>
        </w:rPr>
        <w:t>.</w:t>
      </w:r>
      <w:r w:rsidR="009C2A89" w:rsidRPr="00A72725">
        <w:rPr>
          <w:rFonts w:ascii="Times New Roman" w:hAnsi="Times New Roman" w:cs="Times New Roman"/>
        </w:rPr>
        <w:t xml:space="preserve"> </w:t>
      </w:r>
    </w:p>
    <w:p w14:paraId="72DC7A1C" w14:textId="77777777" w:rsidR="009C2A89" w:rsidRPr="00A72725" w:rsidRDefault="009C2A89" w:rsidP="00A72725">
      <w:pPr>
        <w:ind w:right="-7" w:firstLine="567"/>
        <w:jc w:val="both"/>
        <w:rPr>
          <w:rFonts w:ascii="Times New Roman" w:hAnsi="Times New Roman" w:cs="Times New Roman"/>
        </w:rPr>
      </w:pPr>
    </w:p>
    <w:p w14:paraId="0F457E4F" w14:textId="60ACBBC4" w:rsidR="009C2A89" w:rsidRPr="00A72725" w:rsidRDefault="00FA2673" w:rsidP="00A76B47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r w:rsidR="009C2A89" w:rsidRPr="00FA2673">
        <w:rPr>
          <w:rFonts w:ascii="Times New Roman" w:hAnsi="Times New Roman" w:cs="Times New Roman"/>
          <w:b/>
        </w:rPr>
        <w:t>Аудитория:</w:t>
      </w:r>
      <w:r w:rsidR="009C2A89" w:rsidRPr="00A72725">
        <w:rPr>
          <w:rFonts w:ascii="Times New Roman" w:hAnsi="Times New Roman" w:cs="Times New Roman"/>
        </w:rPr>
        <w:t xml:space="preserve"> основатели интернет-проектов, инвесторы, </w:t>
      </w:r>
      <w:r w:rsidR="001824A7">
        <w:rPr>
          <w:rFonts w:ascii="Times New Roman" w:hAnsi="Times New Roman" w:cs="Times New Roman"/>
        </w:rPr>
        <w:t xml:space="preserve">бизнес-ангелы </w:t>
      </w:r>
      <w:r w:rsidR="009C2A89" w:rsidRPr="00A72725">
        <w:rPr>
          <w:rFonts w:ascii="Times New Roman" w:hAnsi="Times New Roman" w:cs="Times New Roman"/>
        </w:rPr>
        <w:t>в сфере интернет-предпринимательства</w:t>
      </w:r>
      <w:r w:rsidR="00004C88">
        <w:rPr>
          <w:rFonts w:ascii="Times New Roman" w:hAnsi="Times New Roman" w:cs="Times New Roman"/>
        </w:rPr>
        <w:t>.</w:t>
      </w:r>
    </w:p>
    <w:p w14:paraId="780B532B" w14:textId="77777777" w:rsidR="00D02911" w:rsidRPr="00A72725" w:rsidRDefault="00D02911" w:rsidP="00A72725">
      <w:pPr>
        <w:ind w:right="-7" w:firstLine="567"/>
        <w:jc w:val="both"/>
        <w:rPr>
          <w:rFonts w:ascii="Times New Roman" w:hAnsi="Times New Roman" w:cs="Times New Roman"/>
        </w:rPr>
      </w:pPr>
    </w:p>
    <w:p w14:paraId="5F2E2C18" w14:textId="510088A0" w:rsidR="001824A7" w:rsidRPr="00A72725" w:rsidRDefault="005767DA" w:rsidP="00C95CD9">
      <w:pPr>
        <w:ind w:right="-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FA2673">
        <w:rPr>
          <w:rFonts w:ascii="Times New Roman" w:hAnsi="Times New Roman" w:cs="Times New Roman"/>
          <w:b/>
        </w:rPr>
        <w:t xml:space="preserve">. </w:t>
      </w:r>
      <w:r w:rsidR="001824A7" w:rsidRPr="00A72725">
        <w:rPr>
          <w:rFonts w:ascii="Times New Roman" w:hAnsi="Times New Roman" w:cs="Times New Roman"/>
          <w:b/>
        </w:rPr>
        <w:t xml:space="preserve">Термины и определения: </w:t>
      </w:r>
    </w:p>
    <w:p w14:paraId="095E6F03" w14:textId="77777777" w:rsidR="001824A7" w:rsidRPr="00A72725" w:rsidRDefault="001824A7" w:rsidP="001824A7">
      <w:pPr>
        <w:ind w:right="-7" w:firstLine="567"/>
        <w:jc w:val="both"/>
        <w:rPr>
          <w:rFonts w:ascii="Times New Roman" w:hAnsi="Times New Roman" w:cs="Times New Roman"/>
          <w:b/>
        </w:rPr>
      </w:pPr>
    </w:p>
    <w:p w14:paraId="06D574D9" w14:textId="77777777" w:rsidR="001824A7" w:rsidRDefault="001824A7" w:rsidP="00C95CD9">
      <w:pPr>
        <w:ind w:right="-7"/>
        <w:jc w:val="both"/>
        <w:rPr>
          <w:rFonts w:ascii="Times New Roman" w:hAnsi="Times New Roman" w:cs="Times New Roman"/>
        </w:rPr>
      </w:pPr>
      <w:proofErr w:type="gramStart"/>
      <w:r w:rsidRPr="00C95CD9">
        <w:rPr>
          <w:rFonts w:ascii="Times New Roman" w:hAnsi="Times New Roman" w:cs="Times New Roman"/>
          <w:b/>
          <w:lang w:val="en-US"/>
        </w:rPr>
        <w:t xml:space="preserve">SPB STARTUP DAY </w:t>
      </w:r>
      <w:r w:rsidRPr="00A72725">
        <w:rPr>
          <w:rFonts w:ascii="Times New Roman" w:hAnsi="Times New Roman" w:cs="Times New Roman"/>
          <w:b/>
          <w:lang w:val="en-US"/>
        </w:rPr>
        <w:t xml:space="preserve">– </w:t>
      </w:r>
      <w:r>
        <w:rPr>
          <w:rFonts w:ascii="Times New Roman" w:hAnsi="Times New Roman" w:cs="Times New Roman"/>
        </w:rPr>
        <w:t>ежегодная конференция для интернет-проектов в Санкт-Петербурге.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B00AD89" w14:textId="77777777" w:rsidR="00C95CD9" w:rsidRDefault="00C95CD9" w:rsidP="00C95CD9">
      <w:pPr>
        <w:ind w:right="-7"/>
        <w:jc w:val="both"/>
        <w:rPr>
          <w:rFonts w:ascii="Times New Roman" w:hAnsi="Times New Roman" w:cs="Times New Roman"/>
        </w:rPr>
      </w:pPr>
    </w:p>
    <w:p w14:paraId="45F0697F" w14:textId="3A64E6A4" w:rsidR="001824A7" w:rsidRPr="00191E44" w:rsidRDefault="001824A7" w:rsidP="00C95CD9">
      <w:pPr>
        <w:ind w:right="-7"/>
        <w:jc w:val="both"/>
        <w:rPr>
          <w:rFonts w:ascii="Times New Roman" w:hAnsi="Times New Roman" w:cs="Times New Roman"/>
        </w:rPr>
      </w:pPr>
      <w:r w:rsidRPr="00C95CD9">
        <w:rPr>
          <w:rFonts w:ascii="Times New Roman" w:hAnsi="Times New Roman" w:cs="Times New Roman"/>
          <w:b/>
          <w:lang w:val="en-US"/>
        </w:rPr>
        <w:t>POP-UP</w:t>
      </w:r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конструкция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объемного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мо</w:t>
      </w:r>
      <w:r w:rsidR="00944639">
        <w:rPr>
          <w:rFonts w:ascii="Times New Roman" w:hAnsi="Times New Roman" w:cs="Times New Roman"/>
          <w:lang w:val="en-US"/>
        </w:rPr>
        <w:t>бильного</w:t>
      </w:r>
      <w:proofErr w:type="spellEnd"/>
      <w:r w:rsidR="0094463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стенда</w:t>
      </w:r>
      <w:proofErr w:type="spellEnd"/>
      <w:r w:rsidR="009446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4639">
        <w:rPr>
          <w:rFonts w:ascii="Times New Roman" w:hAnsi="Times New Roman" w:cs="Times New Roman"/>
          <w:lang w:val="en-US"/>
        </w:rPr>
        <w:t>для</w:t>
      </w:r>
      <w:proofErr w:type="spellEnd"/>
      <w:r w:rsidR="009446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4639">
        <w:rPr>
          <w:rFonts w:ascii="Times New Roman" w:hAnsi="Times New Roman" w:cs="Times New Roman"/>
          <w:lang w:val="en-US"/>
        </w:rPr>
        <w:t>выставки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21DE1090" w14:textId="77777777" w:rsidR="001824A7" w:rsidRPr="00A72725" w:rsidRDefault="001824A7" w:rsidP="00A72725">
      <w:pPr>
        <w:ind w:right="-7" w:firstLine="567"/>
        <w:jc w:val="both"/>
        <w:rPr>
          <w:rFonts w:ascii="Times New Roman" w:hAnsi="Times New Roman" w:cs="Times New Roman"/>
        </w:rPr>
      </w:pPr>
    </w:p>
    <w:p w14:paraId="3EDA5C24" w14:textId="77777777" w:rsidR="00C95CD9" w:rsidRDefault="00C95CD9" w:rsidP="00A72725">
      <w:pPr>
        <w:ind w:right="-7" w:firstLine="567"/>
        <w:jc w:val="both"/>
        <w:rPr>
          <w:rFonts w:ascii="Times New Roman" w:hAnsi="Times New Roman" w:cs="Times New Roman"/>
        </w:rPr>
      </w:pPr>
    </w:p>
    <w:p w14:paraId="6CD99822" w14:textId="6302580F" w:rsidR="00D02911" w:rsidRPr="00FA2673" w:rsidRDefault="005767DA" w:rsidP="00FA2673">
      <w:pPr>
        <w:ind w:right="-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FA2673">
        <w:rPr>
          <w:rFonts w:ascii="Times New Roman" w:hAnsi="Times New Roman" w:cs="Times New Roman"/>
          <w:b/>
        </w:rPr>
        <w:t>. Условия организации мероприятия и перечень услуг</w:t>
      </w:r>
      <w:r w:rsidR="00D02911" w:rsidRPr="00FA2673">
        <w:rPr>
          <w:rFonts w:ascii="Times New Roman" w:hAnsi="Times New Roman" w:cs="Times New Roman"/>
          <w:b/>
        </w:rPr>
        <w:t xml:space="preserve">: </w:t>
      </w:r>
    </w:p>
    <w:p w14:paraId="72AE3E7E" w14:textId="77777777" w:rsidR="00D02911" w:rsidRPr="00A72725" w:rsidRDefault="00D02911" w:rsidP="00A72725">
      <w:pPr>
        <w:ind w:right="-7" w:firstLine="567"/>
        <w:jc w:val="both"/>
        <w:rPr>
          <w:rFonts w:ascii="Times New Roman" w:hAnsi="Times New Roman" w:cs="Times New Roman"/>
        </w:rPr>
      </w:pPr>
    </w:p>
    <w:p w14:paraId="21D8B289" w14:textId="658DE5A6" w:rsidR="00D02911" w:rsidRDefault="00FA23FE" w:rsidP="00FA23FE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  <w:lang w:val="en-US"/>
        </w:rPr>
        <w:t xml:space="preserve">SPB STARTUP DAY </w:t>
      </w:r>
      <w:r>
        <w:rPr>
          <w:rFonts w:ascii="Times New Roman" w:hAnsi="Times New Roman" w:cs="Times New Roman"/>
        </w:rPr>
        <w:t xml:space="preserve">будет проходить в 4-х залах </w:t>
      </w:r>
      <w:r w:rsidR="00C95CD9">
        <w:rPr>
          <w:rFonts w:ascii="Times New Roman" w:hAnsi="Times New Roman" w:cs="Times New Roman"/>
        </w:rPr>
        <w:t xml:space="preserve">отеля </w:t>
      </w:r>
      <w:r w:rsidR="00C95CD9">
        <w:rPr>
          <w:rFonts w:ascii="Times New Roman" w:hAnsi="Times New Roman" w:cs="Times New Roman"/>
          <w:lang w:val="en-US"/>
        </w:rPr>
        <w:t xml:space="preserve">Park Inn </w:t>
      </w:r>
      <w:proofErr w:type="spellStart"/>
      <w:r w:rsidR="00C95CD9">
        <w:rPr>
          <w:rFonts w:ascii="Times New Roman" w:hAnsi="Times New Roman" w:cs="Times New Roman"/>
          <w:lang w:val="en-US"/>
        </w:rPr>
        <w:t>Pulkovskay</w:t>
      </w:r>
      <w:r w:rsidR="006209CF">
        <w:rPr>
          <w:rFonts w:ascii="Times New Roman" w:hAnsi="Times New Roman" w:cs="Times New Roman"/>
          <w:lang w:val="en-US"/>
        </w:rPr>
        <w:t>a</w:t>
      </w:r>
      <w:proofErr w:type="spellEnd"/>
      <w:r w:rsidR="006209CF">
        <w:rPr>
          <w:rFonts w:ascii="Times New Roman" w:hAnsi="Times New Roman" w:cs="Times New Roman"/>
          <w:lang w:val="en-US"/>
        </w:rPr>
        <w:t xml:space="preserve"> </w:t>
      </w:r>
      <w:r w:rsidR="006209CF">
        <w:rPr>
          <w:rFonts w:ascii="Times New Roman" w:hAnsi="Times New Roman" w:cs="Times New Roman"/>
        </w:rPr>
        <w:t xml:space="preserve">на 1 этаже в зоне конференций.  </w:t>
      </w:r>
    </w:p>
    <w:p w14:paraId="17203B64" w14:textId="77777777" w:rsidR="00FA23FE" w:rsidRDefault="00FA23FE" w:rsidP="00FA23FE">
      <w:pPr>
        <w:ind w:right="-7"/>
        <w:jc w:val="both"/>
        <w:rPr>
          <w:rFonts w:ascii="Times New Roman" w:hAnsi="Times New Roman" w:cs="Times New Roman"/>
        </w:rPr>
      </w:pPr>
    </w:p>
    <w:p w14:paraId="77236923" w14:textId="1C19313E" w:rsidR="00191E44" w:rsidRDefault="00FA23FE" w:rsidP="00FA23FE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</w:t>
      </w:r>
      <w:r w:rsidR="00191E44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 xml:space="preserve">мероприятия </w:t>
      </w:r>
      <w:proofErr w:type="spellStart"/>
      <w:r w:rsidR="005A7FE2">
        <w:rPr>
          <w:rFonts w:ascii="Times New Roman" w:hAnsi="Times New Roman" w:cs="Times New Roman"/>
          <w:lang w:val="en-US"/>
        </w:rPr>
        <w:t>Исполнителем</w:t>
      </w:r>
      <w:proofErr w:type="spellEnd"/>
      <w:r w:rsidR="005A7F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7FE2">
        <w:rPr>
          <w:rFonts w:ascii="Times New Roman" w:hAnsi="Times New Roman" w:cs="Times New Roman"/>
          <w:lang w:val="en-US"/>
        </w:rPr>
        <w:t>будут</w:t>
      </w:r>
      <w:proofErr w:type="spellEnd"/>
      <w:r w:rsidR="005A7F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7FE2">
        <w:rPr>
          <w:rFonts w:ascii="Times New Roman" w:hAnsi="Times New Roman" w:cs="Times New Roman"/>
          <w:lang w:val="en-US"/>
        </w:rPr>
        <w:t>оказаны</w:t>
      </w:r>
      <w:proofErr w:type="spellEnd"/>
      <w:r w:rsidR="005A7F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7FE2">
        <w:rPr>
          <w:rFonts w:ascii="Times New Roman" w:hAnsi="Times New Roman" w:cs="Times New Roman"/>
          <w:lang w:val="en-US"/>
        </w:rPr>
        <w:t>услуги</w:t>
      </w:r>
      <w:proofErr w:type="spellEnd"/>
      <w:r w:rsidR="003C33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C33A1">
        <w:rPr>
          <w:rFonts w:ascii="Times New Roman" w:hAnsi="Times New Roman" w:cs="Times New Roman"/>
          <w:lang w:val="en-US"/>
        </w:rPr>
        <w:t>отраженные</w:t>
      </w:r>
      <w:proofErr w:type="spellEnd"/>
      <w:r w:rsidR="003C33A1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="003C33A1">
        <w:rPr>
          <w:rFonts w:ascii="Times New Roman" w:hAnsi="Times New Roman" w:cs="Times New Roman"/>
          <w:lang w:val="en-US"/>
        </w:rPr>
        <w:t>Таблице</w:t>
      </w:r>
      <w:proofErr w:type="spellEnd"/>
      <w:r w:rsidR="003C33A1">
        <w:rPr>
          <w:rFonts w:ascii="Times New Roman" w:hAnsi="Times New Roman" w:cs="Times New Roman"/>
          <w:lang w:val="en-US"/>
        </w:rPr>
        <w:t xml:space="preserve"> №1</w:t>
      </w:r>
      <w:r w:rsidR="00191E44">
        <w:rPr>
          <w:rFonts w:ascii="Times New Roman" w:hAnsi="Times New Roman" w:cs="Times New Roman"/>
        </w:rPr>
        <w:t>:</w:t>
      </w:r>
    </w:p>
    <w:p w14:paraId="2B9C289A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20CE5C3C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27B53DCB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6F105FF9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623EBB61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1BA7760C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02685CDD" w14:textId="77777777" w:rsidR="00191E44" w:rsidRDefault="00191E44" w:rsidP="00FA23FE">
      <w:pPr>
        <w:ind w:right="-7"/>
        <w:jc w:val="both"/>
        <w:rPr>
          <w:rFonts w:ascii="Times New Roman" w:hAnsi="Times New Roman" w:cs="Times New Roman"/>
        </w:rPr>
      </w:pPr>
    </w:p>
    <w:p w14:paraId="4C467C61" w14:textId="77777777" w:rsidR="00747925" w:rsidRPr="003C33A1" w:rsidRDefault="00747925">
      <w:pPr>
        <w:rPr>
          <w:rFonts w:ascii="Times New Roman" w:hAnsi="Times New Roman" w:cs="Times New Roman"/>
          <w:lang w:val="en-US"/>
        </w:rPr>
        <w:sectPr w:rsidR="00747925" w:rsidRPr="003C33A1" w:rsidSect="005C5B97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883"/>
        <w:tblW w:w="15473" w:type="dxa"/>
        <w:tblLook w:val="04A0" w:firstRow="1" w:lastRow="0" w:firstColumn="1" w:lastColumn="0" w:noHBand="0" w:noVBand="1"/>
      </w:tblPr>
      <w:tblGrid>
        <w:gridCol w:w="486"/>
        <w:gridCol w:w="3341"/>
        <w:gridCol w:w="10423"/>
        <w:gridCol w:w="1223"/>
      </w:tblGrid>
      <w:tr w:rsidR="00747925" w:rsidRPr="00747925" w14:paraId="331FF184" w14:textId="77777777" w:rsidTr="0023059A">
        <w:trPr>
          <w:trHeight w:val="807"/>
        </w:trPr>
        <w:tc>
          <w:tcPr>
            <w:tcW w:w="1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F8F9A51" w14:textId="77777777" w:rsidR="00747925" w:rsidRPr="00747925" w:rsidRDefault="00747925" w:rsidP="0023059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2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Техническое оборудование</w:t>
            </w:r>
          </w:p>
        </w:tc>
      </w:tr>
      <w:tr w:rsidR="0023059A" w:rsidRPr="00747925" w14:paraId="741CA80A" w14:textId="77777777" w:rsidTr="0023059A">
        <w:trPr>
          <w:trHeight w:val="5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B81117E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2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18905FC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25">
              <w:rPr>
                <w:rFonts w:ascii="Times New Roman" w:eastAsia="Times New Roman" w:hAnsi="Times New Roman" w:cs="Times New Roman"/>
                <w:b/>
                <w:bCs/>
              </w:rPr>
              <w:t>Позиция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0B76E17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25">
              <w:rPr>
                <w:rFonts w:ascii="Times New Roman" w:eastAsia="Times New Roman" w:hAnsi="Times New Roman" w:cs="Times New Roman"/>
                <w:b/>
                <w:bCs/>
              </w:rPr>
              <w:t xml:space="preserve">Описание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8071E27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25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</w:tr>
      <w:tr w:rsidR="0023059A" w:rsidRPr="00747925" w14:paraId="344E14D6" w14:textId="77777777" w:rsidTr="0023059A">
        <w:trPr>
          <w:trHeight w:val="786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7ABA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E50C" w14:textId="162EC3A1" w:rsidR="00747925" w:rsidRPr="00747925" w:rsidRDefault="006209CF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Аренда з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укового</w:t>
            </w:r>
            <w:r w:rsidR="00747925" w:rsidRPr="00747925">
              <w:rPr>
                <w:rFonts w:ascii="Times New Roman" w:eastAsia="Times New Roman" w:hAnsi="Times New Roman" w:cs="Times New Roman"/>
              </w:rPr>
              <w:t xml:space="preserve"> оборудование в основной зал, звуковое оборудование в 3 зала для проведения мастер-классов</w:t>
            </w:r>
          </w:p>
        </w:tc>
        <w:tc>
          <w:tcPr>
            <w:tcW w:w="10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CF09" w14:textId="44653AC6" w:rsidR="00747925" w:rsidRPr="00747925" w:rsidRDefault="00747925" w:rsidP="00A76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 xml:space="preserve">1 </w:t>
            </w:r>
            <w:r w:rsidR="00A76B47" w:rsidRPr="00747925">
              <w:rPr>
                <w:rFonts w:ascii="Times New Roman" w:eastAsia="Times New Roman" w:hAnsi="Times New Roman" w:cs="Times New Roman"/>
              </w:rPr>
              <w:t>ак</w:t>
            </w:r>
            <w:r w:rsidR="00A76B47">
              <w:rPr>
                <w:rFonts w:ascii="Times New Roman" w:eastAsia="Times New Roman" w:hAnsi="Times New Roman" w:cs="Times New Roman"/>
              </w:rPr>
              <w:t>устическая</w:t>
            </w:r>
            <w:r w:rsidRPr="00747925">
              <w:rPr>
                <w:rFonts w:ascii="Times New Roman" w:eastAsia="Times New Roman" w:hAnsi="Times New Roman" w:cs="Times New Roman"/>
              </w:rPr>
              <w:t xml:space="preserve"> система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PortAudio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kv115 широкополосная 1200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2шт, </w:t>
            </w:r>
            <w:r w:rsidR="00A76B47" w:rsidRPr="00747925">
              <w:rPr>
                <w:rFonts w:ascii="Times New Roman" w:eastAsia="Times New Roman" w:hAnsi="Times New Roman" w:cs="Times New Roman"/>
              </w:rPr>
              <w:t xml:space="preserve"> ак</w:t>
            </w:r>
            <w:r w:rsidR="00A76B47">
              <w:rPr>
                <w:rFonts w:ascii="Times New Roman" w:eastAsia="Times New Roman" w:hAnsi="Times New Roman" w:cs="Times New Roman"/>
              </w:rPr>
              <w:t>устическая</w:t>
            </w:r>
            <w:r w:rsidR="00A76B47" w:rsidRPr="00747925">
              <w:rPr>
                <w:rFonts w:ascii="Times New Roman" w:eastAsia="Times New Roman" w:hAnsi="Times New Roman" w:cs="Times New Roman"/>
              </w:rPr>
              <w:t xml:space="preserve"> </w:t>
            </w:r>
            <w:r w:rsidRPr="00747925">
              <w:rPr>
                <w:rFonts w:ascii="Times New Roman" w:eastAsia="Times New Roman" w:hAnsi="Times New Roman" w:cs="Times New Roman"/>
              </w:rPr>
              <w:t xml:space="preserve">система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PortAudio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th15 сабвуфер 1200вт 2шт, усилители 2sc4451hd 2*2500wt 2шт, пульт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Yamaha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MG24/4FX 1шт, микрофон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Sennheiser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WSX35 12шт, пульт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Yamaha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MG12/4FX 4шт, активная акустическая система JBL EON515XT 4шт, активная акустическая система EV ZLX12 4шт, LCD-панель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Phillips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55" со стойкой 1шт,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презентер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Logitech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R300 3шт, ноутбук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Asus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K56CB 2шт, процессор акустической системы DBX DriveRack260 1шт, комплект коммутации 1шт, микрофонные стойки 6шт, стойки для акустических систем 8шт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3F4C" w14:textId="1FD483E4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A76B47">
              <w:rPr>
                <w:rFonts w:ascii="Times New Roman" w:eastAsia="Times New Roman" w:hAnsi="Times New Roman" w:cs="Times New Roman"/>
              </w:rPr>
              <w:t xml:space="preserve"> комплект</w:t>
            </w:r>
          </w:p>
        </w:tc>
      </w:tr>
      <w:tr w:rsidR="0023059A" w:rsidRPr="00747925" w14:paraId="14C3F0F9" w14:textId="77777777" w:rsidTr="0023059A">
        <w:trPr>
          <w:trHeight w:val="77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2217F" w14:textId="6C60CAA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D11D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2266C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AB64" w14:textId="0FAFF543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059A" w:rsidRPr="00747925" w14:paraId="36ACDF0E" w14:textId="77777777" w:rsidTr="0023059A">
        <w:trPr>
          <w:trHeight w:val="294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4B89" w14:textId="5D0F06B2" w:rsidR="00747925" w:rsidRPr="00747925" w:rsidRDefault="006209CF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A0C1" w14:textId="6FEBA530" w:rsidR="00747925" w:rsidRPr="00747925" w:rsidRDefault="006209CF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Аренда плазменной</w:t>
            </w:r>
            <w:r w:rsidR="00747925" w:rsidRPr="00747925">
              <w:rPr>
                <w:rFonts w:ascii="Times New Roman" w:eastAsia="Times New Roman" w:hAnsi="Times New Roman" w:cs="Times New Roman"/>
              </w:rPr>
              <w:t xml:space="preserve"> панел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1216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 xml:space="preserve">Диагональ — 50 дюймов на металлической стойке,  + 4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кликера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для беспроводной перемотки слайдов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4A724" w14:textId="2480BDB9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747925" w:rsidRPr="00747925" w14:paraId="13BDBB3E" w14:textId="77777777" w:rsidTr="0023059A">
        <w:trPr>
          <w:trHeight w:val="1038"/>
        </w:trPr>
        <w:tc>
          <w:tcPr>
            <w:tcW w:w="1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0F5E0CC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Производство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брендированной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47925">
              <w:rPr>
                <w:rFonts w:ascii="Times New Roman" w:eastAsia="Times New Roman" w:hAnsi="Times New Roman" w:cs="Times New Roman"/>
                <w:b/>
                <w:bCs/>
              </w:rPr>
              <w:t>полиграфия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 сувенирной продукции</w:t>
            </w:r>
          </w:p>
        </w:tc>
      </w:tr>
      <w:tr w:rsidR="0023059A" w:rsidRPr="00747925" w14:paraId="237AC49E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F7C9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D80C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Флаги на вход</w:t>
            </w:r>
            <w:r>
              <w:rPr>
                <w:rFonts w:ascii="Times New Roman" w:eastAsia="Times New Roman" w:hAnsi="Times New Roman" w:cs="Times New Roman"/>
              </w:rPr>
              <w:t xml:space="preserve"> (производство)</w:t>
            </w:r>
          </w:p>
        </w:tc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3248" w14:textId="002B40C9" w:rsidR="00747925" w:rsidRPr="00747925" w:rsidRDefault="00A76B47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личные флаги, тип «Парус», 4 метра высота, основа — крестообразная, под утяжеление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0B98B" w14:textId="79FB1AA0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4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59A" w:rsidRPr="00747925" w14:paraId="5BC06BFB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A0F0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F23A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Кулисы</w:t>
            </w:r>
            <w:r>
              <w:rPr>
                <w:rFonts w:ascii="Times New Roman" w:eastAsia="Times New Roman" w:hAnsi="Times New Roman" w:cs="Times New Roman"/>
              </w:rPr>
              <w:t xml:space="preserve"> (производство)</w:t>
            </w:r>
          </w:p>
        </w:tc>
        <w:tc>
          <w:tcPr>
            <w:tcW w:w="10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6926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2,5х7,4м. Прямоугольный каркас — брус, баннер. 2шт.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94A0" w14:textId="313963B6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компл</w:t>
            </w:r>
            <w:proofErr w:type="spellEnd"/>
          </w:p>
        </w:tc>
      </w:tr>
      <w:tr w:rsidR="0023059A" w:rsidRPr="00747925" w14:paraId="19357260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5C50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6AFC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POP-UP</w:t>
            </w:r>
            <w:r>
              <w:rPr>
                <w:rFonts w:ascii="Times New Roman" w:eastAsia="Times New Roman" w:hAnsi="Times New Roman" w:cs="Times New Roman"/>
              </w:rPr>
              <w:t xml:space="preserve"> (производство)</w:t>
            </w:r>
          </w:p>
        </w:tc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448D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4 х 4 метра, в зону ФРИИ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AA7D" w14:textId="01B31310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59A" w:rsidRPr="00747925" w14:paraId="548C2EC2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952F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EA6A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 xml:space="preserve">Стойка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ресепшн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C325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ЛДСП, 5 метров, оклейка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оракальной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пленкой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25BB" w14:textId="4DEF0D66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59A" w:rsidRPr="00747925" w14:paraId="68AFC311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9F52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D445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Пресс-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волл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в фойе</w:t>
            </w:r>
            <w:r>
              <w:rPr>
                <w:rFonts w:ascii="Times New Roman" w:eastAsia="Times New Roman" w:hAnsi="Times New Roman" w:cs="Times New Roman"/>
              </w:rPr>
              <w:t xml:space="preserve"> (производство)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23FD8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2 х3 метра. Джокерная конструкция.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2712" w14:textId="66E1F1EC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59A" w:rsidRPr="00747925" w14:paraId="35F2BB36" w14:textId="77777777" w:rsidTr="0023059A">
        <w:trPr>
          <w:trHeight w:val="576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41BC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ABFB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Пресс-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волл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 xml:space="preserve"> за стойкой регистрации</w:t>
            </w:r>
            <w:r>
              <w:rPr>
                <w:rFonts w:ascii="Times New Roman" w:eastAsia="Times New Roman" w:hAnsi="Times New Roman" w:cs="Times New Roman"/>
              </w:rPr>
              <w:t xml:space="preserve"> (производство)</w:t>
            </w:r>
          </w:p>
        </w:tc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7820" w14:textId="79F29617" w:rsidR="00747925" w:rsidRPr="00747925" w:rsidRDefault="00C95CD9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5х3 метра, п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рямоугольный каркас — брус, баннер.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4975" w14:textId="050AE2D9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59A" w:rsidRPr="00747925" w14:paraId="33A8D195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D8D0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875F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ROLL-UP</w:t>
            </w:r>
            <w:r>
              <w:rPr>
                <w:rFonts w:ascii="Times New Roman" w:eastAsia="Times New Roman" w:hAnsi="Times New Roman" w:cs="Times New Roman"/>
              </w:rPr>
              <w:t xml:space="preserve"> (производство)</w:t>
            </w: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F8E3" w14:textId="222F3BDB" w:rsidR="00747925" w:rsidRPr="00747925" w:rsidRDefault="00747925" w:rsidP="00C95CD9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 xml:space="preserve">1 </w:t>
            </w:r>
            <w:r w:rsidR="00C95CD9">
              <w:rPr>
                <w:rFonts w:ascii="Times New Roman" w:eastAsia="Times New Roman" w:hAnsi="Times New Roman" w:cs="Times New Roman"/>
              </w:rPr>
              <w:t xml:space="preserve">х </w:t>
            </w:r>
            <w:r w:rsidRPr="00747925">
              <w:rPr>
                <w:rFonts w:ascii="Times New Roman" w:eastAsia="Times New Roman" w:hAnsi="Times New Roman" w:cs="Times New Roman"/>
              </w:rPr>
              <w:t>2 метра, односторонний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1133" w14:textId="0DAD58D4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2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23059A" w:rsidRPr="00747925" w14:paraId="2899C4AF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04F0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53C9" w14:textId="221E45B2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 xml:space="preserve">Ширма </w:t>
            </w:r>
            <w:r w:rsidR="00A76B47" w:rsidRPr="00747925">
              <w:rPr>
                <w:rFonts w:ascii="Times New Roman" w:eastAsia="Times New Roman" w:hAnsi="Times New Roman" w:cs="Times New Roman"/>
              </w:rPr>
              <w:t>звукоизолирующая</w:t>
            </w:r>
            <w:r>
              <w:rPr>
                <w:rFonts w:ascii="Times New Roman" w:eastAsia="Times New Roman" w:hAnsi="Times New Roman" w:cs="Times New Roman"/>
              </w:rPr>
              <w:t xml:space="preserve"> (производство)</w:t>
            </w:r>
          </w:p>
        </w:tc>
        <w:tc>
          <w:tcPr>
            <w:tcW w:w="10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35BD" w14:textId="78839D38" w:rsidR="00747925" w:rsidRPr="00747925" w:rsidRDefault="00747925" w:rsidP="00C95CD9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 xml:space="preserve">2 </w:t>
            </w:r>
            <w:r w:rsidR="00C95CD9">
              <w:rPr>
                <w:rFonts w:ascii="Times New Roman" w:eastAsia="Times New Roman" w:hAnsi="Times New Roman" w:cs="Times New Roman"/>
              </w:rPr>
              <w:t>х</w:t>
            </w:r>
            <w:r w:rsidRPr="00747925">
              <w:rPr>
                <w:rFonts w:ascii="Times New Roman" w:eastAsia="Times New Roman" w:hAnsi="Times New Roman" w:cs="Times New Roman"/>
              </w:rPr>
              <w:t>3 метра Прямоугольный каркас — брус, баннер.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66D5" w14:textId="4E35871F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3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59A" w:rsidRPr="00747925" w14:paraId="5572EBFF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361B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77D0D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 xml:space="preserve">Указатели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747925">
              <w:rPr>
                <w:rFonts w:ascii="Times New Roman" w:eastAsia="Times New Roman" w:hAnsi="Times New Roman" w:cs="Times New Roman"/>
              </w:rPr>
              <w:t>навигаторы</w:t>
            </w:r>
            <w:r>
              <w:rPr>
                <w:rFonts w:ascii="Times New Roman" w:eastAsia="Times New Roman" w:hAnsi="Times New Roman" w:cs="Times New Roman"/>
              </w:rPr>
              <w:t xml:space="preserve"> (производство)</w:t>
            </w:r>
          </w:p>
        </w:tc>
        <w:tc>
          <w:tcPr>
            <w:tcW w:w="10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545C" w14:textId="7E648499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А4 на стойках, цвет</w:t>
            </w:r>
            <w:r w:rsidR="00A76B47">
              <w:rPr>
                <w:rFonts w:ascii="Times New Roman" w:eastAsia="Times New Roman" w:hAnsi="Times New Roman" w:cs="Times New Roman"/>
              </w:rPr>
              <w:t xml:space="preserve"> стоек </w:t>
            </w:r>
            <w:r w:rsidRPr="00747925">
              <w:rPr>
                <w:rFonts w:ascii="Times New Roman" w:eastAsia="Times New Roman" w:hAnsi="Times New Roman" w:cs="Times New Roman"/>
              </w:rPr>
              <w:t xml:space="preserve"> — золото.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11D4" w14:textId="768D7C63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10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59A" w:rsidRPr="00747925" w14:paraId="438FA19D" w14:textId="77777777" w:rsidTr="0023059A">
        <w:trPr>
          <w:trHeight w:val="576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8AC0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BBDEB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Таблички на комнаты мастер-классов/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ресепшн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(производство)</w:t>
            </w:r>
          </w:p>
        </w:tc>
        <w:tc>
          <w:tcPr>
            <w:tcW w:w="10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B5DE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Пластик, 40 на 60 см, крепеж — двусторонний скотч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C2CB" w14:textId="42281FE3" w:rsidR="00747925" w:rsidRPr="00747925" w:rsidRDefault="006209CF" w:rsidP="006209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штуки</w:t>
            </w:r>
          </w:p>
        </w:tc>
      </w:tr>
      <w:tr w:rsidR="0023059A" w:rsidRPr="00747925" w14:paraId="6018EB55" w14:textId="77777777" w:rsidTr="0023059A">
        <w:trPr>
          <w:trHeight w:val="576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EE65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7F7F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Таблички на столы/номера столов</w:t>
            </w:r>
            <w:r>
              <w:rPr>
                <w:rFonts w:ascii="Times New Roman" w:eastAsia="Times New Roman" w:hAnsi="Times New Roman" w:cs="Times New Roman"/>
              </w:rPr>
              <w:t xml:space="preserve"> (производство)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E6B4" w14:textId="5F67D5F0" w:rsidR="00747925" w:rsidRPr="00747925" w:rsidRDefault="003C33A1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40/</w:t>
            </w:r>
            <w:r w:rsidR="00A76B47">
              <w:rPr>
                <w:rFonts w:ascii="Times New Roman" w:eastAsia="Times New Roman" w:hAnsi="Times New Roman" w:cs="Times New Roman"/>
              </w:rPr>
              <w:t xml:space="preserve">40 </w:t>
            </w:r>
            <w:proofErr w:type="spellStart"/>
            <w:r w:rsidR="00A76B4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="00A76B47">
              <w:rPr>
                <w:rFonts w:ascii="Times New Roman" w:eastAsia="Times New Roman" w:hAnsi="Times New Roman" w:cs="Times New Roman"/>
              </w:rPr>
              <w:t xml:space="preserve">, таблички типа «домики» 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вертикальные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70BE" w14:textId="20FB7B60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компл</w:t>
            </w:r>
            <w:proofErr w:type="spellEnd"/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59A" w:rsidRPr="00747925" w14:paraId="746B96CB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91291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13B9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Брендированная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сувенирная продукция (производство)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923F" w14:textId="1430543E" w:rsidR="00747925" w:rsidRPr="00747925" w:rsidRDefault="00A76B47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аливные наклейки в форме логотипа мероприятия, размер — 38 мм, на булавке.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666A" w14:textId="185C2D85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1000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747925" w:rsidRPr="00747925" w14:paraId="2B048D21" w14:textId="77777777" w:rsidTr="0023059A">
        <w:trPr>
          <w:trHeight w:val="595"/>
        </w:trPr>
        <w:tc>
          <w:tcPr>
            <w:tcW w:w="1547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E84E2FB" w14:textId="6E6C084C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</w:t>
            </w:r>
            <w:r w:rsidR="003C33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7479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изация видеосъемки </w:t>
            </w:r>
          </w:p>
        </w:tc>
      </w:tr>
      <w:tr w:rsidR="0023059A" w:rsidRPr="00747925" w14:paraId="6E65086C" w14:textId="77777777" w:rsidTr="0023059A">
        <w:trPr>
          <w:trHeight w:val="576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EB93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5645" w14:textId="7A38E1D1" w:rsidR="00747925" w:rsidRPr="00747925" w:rsidRDefault="006209CF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Услуги по о</w:t>
            </w:r>
            <w:r w:rsidR="00944639" w:rsidRPr="00747925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ганизации</w:t>
            </w:r>
            <w:r w:rsidR="00747925" w:rsidRPr="00747925">
              <w:rPr>
                <w:rFonts w:ascii="Times New Roman" w:eastAsia="Times New Roman" w:hAnsi="Times New Roman" w:cs="Times New Roman"/>
              </w:rPr>
              <w:t xml:space="preserve"> онлайн-трансляции, видеосъемки</w:t>
            </w: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762C" w14:textId="18CFF658" w:rsidR="00747925" w:rsidRPr="00944639" w:rsidRDefault="00944639" w:rsidP="00747925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идеокамера с качеством съемки HD, видео пульт, оборудование для коммутации</w:t>
            </w:r>
            <w:r>
              <w:rPr>
                <w:rFonts w:ascii="Times New Roman" w:eastAsia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видеоператоры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для проведения качественной съемки. Полученное видео Исполнитель должен загрузить на канал ФРИИ на ресурсе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youtube.com 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C5F68" w14:textId="32503070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3C33A1">
              <w:rPr>
                <w:rFonts w:ascii="Times New Roman" w:eastAsia="Times New Roman" w:hAnsi="Times New Roman" w:cs="Times New Roman"/>
              </w:rPr>
              <w:t>услуга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7925" w:rsidRPr="00747925" w14:paraId="03E78CB8" w14:textId="77777777" w:rsidTr="0023059A">
        <w:trPr>
          <w:trHeight w:val="519"/>
        </w:trPr>
        <w:tc>
          <w:tcPr>
            <w:tcW w:w="1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50109F3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 зоны регистрации</w:t>
            </w:r>
          </w:p>
        </w:tc>
      </w:tr>
      <w:tr w:rsidR="0023059A" w:rsidRPr="00747925" w14:paraId="66F87949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0F5C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362E" w14:textId="0C222271" w:rsidR="00747925" w:rsidRPr="00747925" w:rsidRDefault="006209CF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Услуги по организации зоны р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егистрация участников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62EB" w14:textId="5C0E3E66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747925">
              <w:rPr>
                <w:rFonts w:ascii="Times New Roman" w:eastAsia="Times New Roman" w:hAnsi="Times New Roman" w:cs="Times New Roman"/>
              </w:rPr>
              <w:t xml:space="preserve">борудование для печати </w:t>
            </w: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бейджей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>, регистрация участников, работа персонала, монтаж</w:t>
            </w:r>
            <w:r>
              <w:rPr>
                <w:rFonts w:ascii="Times New Roman" w:eastAsia="Times New Roman" w:hAnsi="Times New Roman" w:cs="Times New Roman"/>
              </w:rPr>
              <w:t xml:space="preserve"> стойки регистрации</w:t>
            </w:r>
            <w:r w:rsidR="00A76B4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A76B47">
              <w:rPr>
                <w:rFonts w:ascii="Times New Roman" w:eastAsia="Times New Roman" w:hAnsi="Times New Roman" w:cs="Times New Roman"/>
              </w:rPr>
              <w:t>Бейджи</w:t>
            </w:r>
            <w:proofErr w:type="spellEnd"/>
            <w:r w:rsidR="00A76B47">
              <w:rPr>
                <w:rFonts w:ascii="Times New Roman" w:eastAsia="Times New Roman" w:hAnsi="Times New Roman" w:cs="Times New Roman"/>
              </w:rPr>
              <w:t xml:space="preserve"> должны включать в себя программу мероприятия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в разложенном виде.</w:t>
            </w:r>
            <w:r w:rsidR="00A76B47">
              <w:rPr>
                <w:rFonts w:ascii="Times New Roman" w:eastAsia="Times New Roman" w:hAnsi="Times New Roman" w:cs="Times New Roman"/>
              </w:rPr>
              <w:t xml:space="preserve"> Актуальная программа предоставляется </w:t>
            </w:r>
            <w:r w:rsidR="006209CF">
              <w:rPr>
                <w:rFonts w:ascii="Times New Roman" w:eastAsia="Times New Roman" w:hAnsi="Times New Roman" w:cs="Times New Roman"/>
              </w:rPr>
              <w:t>Исполнителю</w:t>
            </w:r>
            <w:r w:rsidR="00A76B47">
              <w:rPr>
                <w:rFonts w:ascii="Times New Roman" w:eastAsia="Times New Roman" w:hAnsi="Times New Roman" w:cs="Times New Roman"/>
              </w:rPr>
              <w:t xml:space="preserve">, не позднее 7 рабочих дней до мероприятия.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B3E7" w14:textId="00F57AC3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3C33A1">
              <w:rPr>
                <w:rFonts w:ascii="Times New Roman" w:eastAsia="Times New Roman" w:hAnsi="Times New Roman" w:cs="Times New Roman"/>
              </w:rPr>
              <w:t>услуга</w:t>
            </w:r>
          </w:p>
        </w:tc>
      </w:tr>
      <w:tr w:rsidR="00747925" w:rsidRPr="00747925" w14:paraId="0F2F1B2E" w14:textId="77777777" w:rsidTr="0023059A">
        <w:trPr>
          <w:trHeight w:val="519"/>
        </w:trPr>
        <w:tc>
          <w:tcPr>
            <w:tcW w:w="1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551D396" w14:textId="6E105E20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25">
              <w:rPr>
                <w:rFonts w:ascii="Times New Roman" w:eastAsia="Times New Roman" w:hAnsi="Times New Roman" w:cs="Times New Roman"/>
                <w:b/>
                <w:bCs/>
              </w:rPr>
              <w:t xml:space="preserve">Прочие </w:t>
            </w:r>
            <w:proofErr w:type="spellStart"/>
            <w:r w:rsidR="005A7FE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работы</w:t>
            </w:r>
            <w:proofErr w:type="spellEnd"/>
            <w:r w:rsidR="005A7FE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/</w:t>
            </w:r>
            <w:r w:rsidRPr="00747925">
              <w:rPr>
                <w:rFonts w:ascii="Times New Roman" w:eastAsia="Times New Roman" w:hAnsi="Times New Roman" w:cs="Times New Roman"/>
                <w:b/>
                <w:bCs/>
              </w:rPr>
              <w:t>услуги</w:t>
            </w:r>
          </w:p>
        </w:tc>
      </w:tr>
      <w:tr w:rsidR="0023059A" w:rsidRPr="00747925" w14:paraId="06F821F0" w14:textId="77777777" w:rsidTr="0023059A">
        <w:trPr>
          <w:trHeight w:val="288"/>
        </w:trPr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6697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6F25" w14:textId="37D80062" w:rsidR="00747925" w:rsidRPr="00747925" w:rsidRDefault="006209CF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Услуги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остес</w:t>
            </w:r>
            <w:proofErr w:type="spellEnd"/>
            <w:r w:rsidR="00747925" w:rsidRPr="0074792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 работы в основном</w:t>
            </w:r>
            <w:r w:rsidR="00747925" w:rsidRPr="00747925">
              <w:rPr>
                <w:rFonts w:ascii="Times New Roman" w:eastAsia="Times New Roman" w:hAnsi="Times New Roman" w:cs="Times New Roman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B26F" w14:textId="606B920C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Девушки модельной внешности,</w:t>
            </w:r>
            <w:r w:rsidR="00A76B47">
              <w:rPr>
                <w:rFonts w:ascii="Times New Roman" w:eastAsia="Times New Roman" w:hAnsi="Times New Roman" w:cs="Times New Roman"/>
              </w:rPr>
              <w:t xml:space="preserve"> </w:t>
            </w:r>
            <w:r w:rsidRPr="00747925">
              <w:rPr>
                <w:rFonts w:ascii="Times New Roman" w:eastAsia="Times New Roman" w:hAnsi="Times New Roman" w:cs="Times New Roman"/>
              </w:rPr>
              <w:t>рост от 175 см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3DEA" w14:textId="7E39DB8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4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чел</w:t>
            </w:r>
          </w:p>
        </w:tc>
      </w:tr>
      <w:tr w:rsidR="0023059A" w:rsidRPr="00747925" w14:paraId="24615E55" w14:textId="77777777" w:rsidTr="0023059A">
        <w:trPr>
          <w:trHeight w:val="442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A543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FA91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7700" w14:textId="19CEC9AD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7925">
              <w:rPr>
                <w:rFonts w:ascii="Times New Roman" w:eastAsia="Times New Roman" w:hAnsi="Times New Roman" w:cs="Times New Roman"/>
              </w:rPr>
              <w:t>Дресс</w:t>
            </w:r>
            <w:proofErr w:type="spellEnd"/>
            <w:r w:rsidRPr="00747925">
              <w:rPr>
                <w:rFonts w:ascii="Times New Roman" w:eastAsia="Times New Roman" w:hAnsi="Times New Roman" w:cs="Times New Roman"/>
              </w:rPr>
              <w:t>-код — фирменные платья ФРИИ,</w:t>
            </w:r>
            <w:r w:rsidR="00A76B47">
              <w:rPr>
                <w:rFonts w:ascii="Times New Roman" w:eastAsia="Times New Roman" w:hAnsi="Times New Roman" w:cs="Times New Roman"/>
              </w:rPr>
              <w:t xml:space="preserve"> </w:t>
            </w:r>
            <w:r w:rsidRPr="00747925">
              <w:rPr>
                <w:rFonts w:ascii="Times New Roman" w:eastAsia="Times New Roman" w:hAnsi="Times New Roman" w:cs="Times New Roman"/>
              </w:rPr>
              <w:t>предоставляются Заказчиком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90B40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059A" w:rsidRPr="00747925" w14:paraId="19D7AD79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B2AD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F81D8" w14:textId="438CD342" w:rsidR="00747925" w:rsidRPr="00747925" w:rsidRDefault="006209CF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Услуги ф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отограф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0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23FF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часов съемки, предоставление всех фотографий с мероприятия</w:t>
            </w:r>
            <w:r w:rsidRPr="00747925">
              <w:rPr>
                <w:rFonts w:ascii="Times New Roman" w:eastAsia="Times New Roman" w:hAnsi="Times New Roman" w:cs="Times New Roman"/>
              </w:rPr>
              <w:t xml:space="preserve"> на диске, плюс 50 обработанных</w:t>
            </w:r>
            <w:r>
              <w:rPr>
                <w:rFonts w:ascii="Times New Roman" w:eastAsia="Times New Roman" w:hAnsi="Times New Roman" w:cs="Times New Roman"/>
              </w:rPr>
              <w:t xml:space="preserve"> фотографий.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B007" w14:textId="0CA7B545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чел </w:t>
            </w:r>
          </w:p>
        </w:tc>
      </w:tr>
      <w:tr w:rsidR="0023059A" w:rsidRPr="00747925" w14:paraId="7D912B1C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C5E4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6185" w14:textId="1A1DD28F" w:rsidR="00747925" w:rsidRPr="00747925" w:rsidRDefault="006209CF" w:rsidP="006209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Аренда мебели /пуфы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ECCF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40 пуфов, красного цвета, серия — Груша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823D" w14:textId="3F474C86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40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59A" w:rsidRPr="00747925" w14:paraId="33D07981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BFEA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5FD4" w14:textId="2A3F7002" w:rsidR="00747925" w:rsidRPr="00747925" w:rsidRDefault="006209CF" w:rsidP="006209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Аренда мебели /</w:t>
            </w:r>
            <w:r w:rsidR="00747925" w:rsidRPr="00747925">
              <w:rPr>
                <w:rFonts w:ascii="Times New Roman" w:eastAsia="Times New Roman" w:hAnsi="Times New Roman" w:cs="Times New Roman"/>
              </w:rPr>
              <w:t xml:space="preserve">диваны 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3078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6 диванов, доставка, цвет-белый, размер — 180 на 85 см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2702" w14:textId="00B51DDD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6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23059A" w:rsidRPr="00747925" w14:paraId="4F954160" w14:textId="77777777" w:rsidTr="0023059A">
        <w:trPr>
          <w:trHeight w:val="86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146A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1C73" w14:textId="12316569" w:rsidR="00747925" w:rsidRPr="00747925" w:rsidRDefault="006209CF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Услуги по м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онтаж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/демонтаж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747925" w:rsidRPr="00747925">
              <w:rPr>
                <w:rFonts w:ascii="Times New Roman" w:eastAsia="Times New Roman" w:hAnsi="Times New Roman" w:cs="Times New Roman"/>
              </w:rPr>
              <w:t xml:space="preserve"> на площадке в указанные Заказчиком сроки 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1781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8 человек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A4C1" w14:textId="53E12E2C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5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</w:tr>
      <w:tr w:rsidR="0023059A" w:rsidRPr="00747925" w14:paraId="0D81B2A9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E1BC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A551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</w:rPr>
              <w:t xml:space="preserve">услуги по доставке 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DADB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47925">
              <w:rPr>
                <w:rFonts w:ascii="Times New Roman" w:eastAsia="Times New Roman" w:hAnsi="Times New Roman" w:cs="Times New Roman"/>
              </w:rPr>
              <w:t>оставка оборудования на площадку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F9DF" w14:textId="6D8AB80A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3C33A1">
              <w:rPr>
                <w:rFonts w:ascii="Times New Roman" w:eastAsia="Times New Roman" w:hAnsi="Times New Roman" w:cs="Times New Roman"/>
              </w:rPr>
              <w:t xml:space="preserve"> услуга</w:t>
            </w:r>
          </w:p>
        </w:tc>
      </w:tr>
      <w:tr w:rsidR="0023059A" w:rsidRPr="00747925" w14:paraId="28C404CF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BE48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B589" w14:textId="002E572B" w:rsidR="00747925" w:rsidRPr="00747925" w:rsidRDefault="006209CF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Аренда б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рных</w:t>
            </w:r>
            <w:r w:rsidR="00747925" w:rsidRPr="0074792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стульев</w:t>
            </w:r>
            <w:r w:rsidR="00747925" w:rsidRPr="00747925">
              <w:rPr>
                <w:rFonts w:ascii="Times New Roman" w:eastAsia="Times New Roman" w:hAnsi="Times New Roman" w:cs="Times New Roman"/>
              </w:rPr>
              <w:t xml:space="preserve"> на сцену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1965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Высота — 1 м., цвет — черный, лакированные.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FC3F" w14:textId="46F07515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5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59A" w:rsidRPr="00747925" w14:paraId="172539B3" w14:textId="77777777" w:rsidTr="0023059A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3FDC" w14:textId="77777777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9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996A" w14:textId="27157BC4" w:rsidR="00747925" w:rsidRPr="00747925" w:rsidRDefault="006209CF" w:rsidP="007479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Аренда с</w:t>
            </w:r>
            <w:r w:rsidR="00747925" w:rsidRPr="00747925">
              <w:rPr>
                <w:rFonts w:ascii="Times New Roman" w:eastAsia="Times New Roman" w:hAnsi="Times New Roman" w:cs="Times New Roman"/>
              </w:rPr>
              <w:t>толик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47925" w:rsidRPr="00747925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747925" w:rsidRPr="00747925">
              <w:rPr>
                <w:rFonts w:ascii="Times New Roman" w:eastAsia="Times New Roman" w:hAnsi="Times New Roman" w:cs="Times New Roman"/>
              </w:rPr>
              <w:t>для барных стульев</w:t>
            </w:r>
          </w:p>
        </w:tc>
        <w:tc>
          <w:tcPr>
            <w:tcW w:w="10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3DB8" w14:textId="77777777" w:rsidR="00747925" w:rsidRPr="00747925" w:rsidRDefault="00747925" w:rsidP="00747925">
            <w:pPr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Высота — 1 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8DE4" w14:textId="0C0C178F" w:rsidR="00747925" w:rsidRPr="00747925" w:rsidRDefault="00747925" w:rsidP="007479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925">
              <w:rPr>
                <w:rFonts w:ascii="Times New Roman" w:eastAsia="Times New Roman" w:hAnsi="Times New Roman" w:cs="Times New Roman"/>
              </w:rPr>
              <w:t>1</w:t>
            </w:r>
            <w:r w:rsidR="006209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209C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</w:tbl>
    <w:p w14:paraId="4F03B44A" w14:textId="77777777" w:rsidR="00747925" w:rsidRPr="004E4DFB" w:rsidRDefault="0074792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br w:type="page"/>
      </w:r>
    </w:p>
    <w:p w14:paraId="3EC07BC1" w14:textId="51CA0A8D" w:rsidR="00747925" w:rsidRDefault="00747925">
      <w:pPr>
        <w:rPr>
          <w:rFonts w:ascii="Times New Roman" w:hAnsi="Times New Roman" w:cs="Times New Roman"/>
        </w:rPr>
      </w:pPr>
    </w:p>
    <w:p w14:paraId="6814630E" w14:textId="16A5A55C" w:rsidR="008E1CDF" w:rsidRPr="00FA2673" w:rsidRDefault="00EB55D4" w:rsidP="008E1CDF">
      <w:pPr>
        <w:ind w:right="-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FA2673">
        <w:rPr>
          <w:rFonts w:ascii="Times New Roman" w:hAnsi="Times New Roman" w:cs="Times New Roman"/>
          <w:b/>
        </w:rPr>
        <w:t xml:space="preserve">. </w:t>
      </w:r>
      <w:r w:rsidR="00FA2673" w:rsidRPr="00FA2673">
        <w:rPr>
          <w:rFonts w:ascii="Times New Roman" w:hAnsi="Times New Roman" w:cs="Times New Roman"/>
          <w:b/>
        </w:rPr>
        <w:t xml:space="preserve">Порядок оказания услуг: </w:t>
      </w:r>
    </w:p>
    <w:p w14:paraId="1A51226C" w14:textId="66E00019" w:rsidR="00D02911" w:rsidRDefault="00191E44" w:rsidP="008E1CDF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также обязан предоставить</w:t>
      </w:r>
      <w:r w:rsidR="008E1CDF">
        <w:rPr>
          <w:rFonts w:ascii="Times New Roman" w:hAnsi="Times New Roman" w:cs="Times New Roman"/>
        </w:rPr>
        <w:t xml:space="preserve"> Заказчику концепцию оформления, навигации и расположения объектов на выбранной площадке не позднее 3-х рабочих дней с момента заключения договора. </w:t>
      </w:r>
    </w:p>
    <w:p w14:paraId="182BB32A" w14:textId="77777777" w:rsidR="008E1CDF" w:rsidRDefault="008E1CDF" w:rsidP="008E1CDF">
      <w:pPr>
        <w:ind w:right="-7"/>
        <w:jc w:val="both"/>
        <w:rPr>
          <w:rFonts w:ascii="Times New Roman" w:hAnsi="Times New Roman" w:cs="Times New Roman"/>
        </w:rPr>
      </w:pPr>
    </w:p>
    <w:p w14:paraId="0FF44F8C" w14:textId="4B9F8164" w:rsidR="008E1CDF" w:rsidRDefault="00BD24C9" w:rsidP="008E1CDF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дизайн-</w:t>
      </w:r>
      <w:r w:rsidR="008E1CDF">
        <w:rPr>
          <w:rFonts w:ascii="Times New Roman" w:hAnsi="Times New Roman" w:cs="Times New Roman"/>
        </w:rPr>
        <w:t xml:space="preserve">макеты предоставляются Исполнителю Заказчиком. Исполнитель обязан предоставить Заказчику полную информацию по срокам производства и составить план-график предоставления дизайн-макетов. </w:t>
      </w:r>
    </w:p>
    <w:p w14:paraId="3A709ADF" w14:textId="77777777" w:rsidR="008E1CDF" w:rsidRDefault="008E1CDF" w:rsidP="008E1CDF">
      <w:pPr>
        <w:ind w:right="-7"/>
        <w:jc w:val="both"/>
        <w:rPr>
          <w:rFonts w:ascii="Times New Roman" w:hAnsi="Times New Roman" w:cs="Times New Roman"/>
        </w:rPr>
      </w:pPr>
    </w:p>
    <w:p w14:paraId="4133ABD3" w14:textId="5C2B83EE" w:rsidR="00BD24C9" w:rsidRDefault="00BD24C9" w:rsidP="008E1CDF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пространства должно отвечать коммуникационным целям мероприятия по развитию отрасли интернет-предпринимательства. </w:t>
      </w:r>
    </w:p>
    <w:p w14:paraId="352AE733" w14:textId="77777777" w:rsidR="00BD24C9" w:rsidRDefault="00BD24C9" w:rsidP="008E1CDF">
      <w:pPr>
        <w:ind w:right="-7"/>
        <w:jc w:val="both"/>
        <w:rPr>
          <w:rFonts w:ascii="Times New Roman" w:hAnsi="Times New Roman" w:cs="Times New Roman"/>
        </w:rPr>
      </w:pPr>
    </w:p>
    <w:p w14:paraId="3D61B084" w14:textId="77777777" w:rsidR="00BD24C9" w:rsidRPr="00534AEB" w:rsidRDefault="00BD24C9" w:rsidP="00BD24C9">
      <w:pPr>
        <w:jc w:val="both"/>
        <w:rPr>
          <w:rFonts w:ascii="Times New Roman" w:hAnsi="Times New Roman" w:cs="Times New Roman"/>
        </w:rPr>
      </w:pPr>
    </w:p>
    <w:p w14:paraId="67BD83DA" w14:textId="109FDC06" w:rsidR="00BD24C9" w:rsidRDefault="00EB55D4" w:rsidP="00BD24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FA2673">
        <w:rPr>
          <w:rFonts w:ascii="Times New Roman" w:hAnsi="Times New Roman" w:cs="Times New Roman"/>
          <w:b/>
        </w:rPr>
        <w:t xml:space="preserve">. </w:t>
      </w:r>
      <w:r w:rsidR="00BD24C9" w:rsidRPr="00ED5E8F">
        <w:rPr>
          <w:rFonts w:ascii="Times New Roman" w:hAnsi="Times New Roman" w:cs="Times New Roman"/>
          <w:b/>
        </w:rPr>
        <w:t xml:space="preserve">Требования к Исполнителю услуг: </w:t>
      </w:r>
    </w:p>
    <w:p w14:paraId="6C784278" w14:textId="77777777" w:rsidR="00BD24C9" w:rsidRDefault="00BD24C9" w:rsidP="00BD24C9">
      <w:pPr>
        <w:jc w:val="both"/>
        <w:rPr>
          <w:rFonts w:ascii="Times New Roman" w:hAnsi="Times New Roman" w:cs="Times New Roman"/>
          <w:b/>
        </w:rPr>
      </w:pPr>
    </w:p>
    <w:p w14:paraId="5F83DA62" w14:textId="03A127AC" w:rsidR="00BD24C9" w:rsidRPr="00BD24C9" w:rsidRDefault="00BD24C9" w:rsidP="00BD24C9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также обязан предоставить Заказчику концепцию оформления, навигации и расположения объектов на выбранной площадке не позднее 3-х рабочих дней с момента заключения договора. Исполнитель обязан ознакомиться с площадкой </w:t>
      </w:r>
      <w:r>
        <w:rPr>
          <w:rFonts w:ascii="Times New Roman" w:hAnsi="Times New Roman" w:cs="Times New Roman"/>
          <w:lang w:val="en-US"/>
        </w:rPr>
        <w:t xml:space="preserve">Park Inn </w:t>
      </w:r>
      <w:proofErr w:type="spellStart"/>
      <w:r>
        <w:rPr>
          <w:rFonts w:ascii="Times New Roman" w:hAnsi="Times New Roman" w:cs="Times New Roman"/>
          <w:lang w:val="en-US"/>
        </w:rPr>
        <w:t>Pulkovskaya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для уточнения все возможностей и особенностей площадки. </w:t>
      </w:r>
    </w:p>
    <w:p w14:paraId="605DBC0A" w14:textId="77777777" w:rsidR="00BD24C9" w:rsidRDefault="00BD24C9" w:rsidP="00BD24C9">
      <w:pPr>
        <w:ind w:right="-7"/>
        <w:jc w:val="both"/>
        <w:rPr>
          <w:rFonts w:ascii="Times New Roman" w:hAnsi="Times New Roman" w:cs="Times New Roman"/>
        </w:rPr>
      </w:pPr>
    </w:p>
    <w:p w14:paraId="0703AEB1" w14:textId="77777777" w:rsidR="00BD24C9" w:rsidRDefault="00BD24C9" w:rsidP="00BD24C9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дизайн-макеты предоставляются Исполнителю Заказчиком. Исполнитель обязан предоставить Заказчику полную информацию по срокам производства и составить план-график предоставления дизайн-макетов. </w:t>
      </w:r>
    </w:p>
    <w:p w14:paraId="335174B9" w14:textId="77777777" w:rsidR="00BD24C9" w:rsidRDefault="00BD24C9" w:rsidP="00BD24C9">
      <w:pPr>
        <w:ind w:right="-7"/>
        <w:jc w:val="both"/>
        <w:rPr>
          <w:rFonts w:ascii="Times New Roman" w:hAnsi="Times New Roman" w:cs="Times New Roman"/>
        </w:rPr>
      </w:pPr>
    </w:p>
    <w:p w14:paraId="56F7AE6E" w14:textId="77777777" w:rsidR="00BD24C9" w:rsidRDefault="00BD24C9" w:rsidP="00BD24C9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пространства должно отвечать коммуникационным целям мероприятия по развитию отрасли интернет-предпринимательства. </w:t>
      </w:r>
    </w:p>
    <w:p w14:paraId="587B93CD" w14:textId="77777777" w:rsidR="00BD24C9" w:rsidRDefault="00BD24C9" w:rsidP="00BD24C9">
      <w:pPr>
        <w:jc w:val="both"/>
        <w:rPr>
          <w:rFonts w:ascii="Times New Roman" w:hAnsi="Times New Roman" w:cs="Times New Roman"/>
        </w:rPr>
      </w:pPr>
    </w:p>
    <w:p w14:paraId="3FA666ED" w14:textId="5B7DF07C" w:rsidR="00BD24C9" w:rsidRDefault="00BD24C9" w:rsidP="00BD24C9">
      <w:pPr>
        <w:jc w:val="both"/>
        <w:rPr>
          <w:rFonts w:ascii="Times New Roman" w:hAnsi="Times New Roman" w:cs="Times New Roman"/>
        </w:rPr>
      </w:pPr>
      <w:r w:rsidRPr="00534AEB">
        <w:rPr>
          <w:rFonts w:ascii="Times New Roman" w:hAnsi="Times New Roman" w:cs="Times New Roman"/>
        </w:rPr>
        <w:t>Во время проведения мероприятий на площадке всегда должен находиться представитель</w:t>
      </w:r>
      <w:r>
        <w:rPr>
          <w:rFonts w:ascii="Times New Roman" w:hAnsi="Times New Roman" w:cs="Times New Roman"/>
        </w:rPr>
        <w:t xml:space="preserve"> Исполнителя</w:t>
      </w:r>
      <w:r w:rsidRPr="00534AEB">
        <w:rPr>
          <w:rFonts w:ascii="Times New Roman" w:hAnsi="Times New Roman" w:cs="Times New Roman"/>
        </w:rPr>
        <w:t>, способный оперативно отреагировать на запрос</w:t>
      </w:r>
      <w:r>
        <w:rPr>
          <w:rFonts w:ascii="Times New Roman" w:hAnsi="Times New Roman" w:cs="Times New Roman"/>
        </w:rPr>
        <w:t>ы Заказчика во время мероприятия</w:t>
      </w:r>
      <w:r w:rsidRPr="00534AEB">
        <w:rPr>
          <w:rFonts w:ascii="Times New Roman" w:hAnsi="Times New Roman" w:cs="Times New Roman"/>
        </w:rPr>
        <w:t xml:space="preserve">.  Заказчик вправе дополнять набор услуг </w:t>
      </w:r>
      <w:r>
        <w:rPr>
          <w:rFonts w:ascii="Times New Roman" w:hAnsi="Times New Roman" w:cs="Times New Roman"/>
        </w:rPr>
        <w:t>во время мероприятия в случае возникновения форс-мажорных ситуаций, данные услуги</w:t>
      </w:r>
      <w:r w:rsidR="00AD6619">
        <w:rPr>
          <w:rFonts w:ascii="Times New Roman" w:hAnsi="Times New Roman" w:cs="Times New Roman"/>
        </w:rPr>
        <w:t xml:space="preserve"> будут оформлены дополнительным соглашением  договору. </w:t>
      </w:r>
    </w:p>
    <w:p w14:paraId="4D9825F5" w14:textId="77777777" w:rsidR="00A04CC6" w:rsidRDefault="00A04CC6" w:rsidP="00BD24C9">
      <w:pPr>
        <w:jc w:val="both"/>
        <w:rPr>
          <w:rFonts w:ascii="Times New Roman" w:hAnsi="Times New Roman" w:cs="Times New Roman"/>
        </w:rPr>
      </w:pPr>
    </w:p>
    <w:sectPr w:rsidR="00A04CC6" w:rsidSect="00747925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50AE3"/>
    <w:multiLevelType w:val="hybridMultilevel"/>
    <w:tmpl w:val="B8F4E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36A"/>
    <w:multiLevelType w:val="hybridMultilevel"/>
    <w:tmpl w:val="94421004"/>
    <w:lvl w:ilvl="0" w:tplc="491639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770B7"/>
    <w:multiLevelType w:val="hybridMultilevel"/>
    <w:tmpl w:val="761E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05B20"/>
    <w:multiLevelType w:val="hybridMultilevel"/>
    <w:tmpl w:val="3728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25945"/>
    <w:multiLevelType w:val="hybridMultilevel"/>
    <w:tmpl w:val="B8F4E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F3F44"/>
    <w:multiLevelType w:val="hybridMultilevel"/>
    <w:tmpl w:val="B9D0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91C26"/>
    <w:multiLevelType w:val="hybridMultilevel"/>
    <w:tmpl w:val="172E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5B73D76"/>
    <w:multiLevelType w:val="hybridMultilevel"/>
    <w:tmpl w:val="8F923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89"/>
    <w:rsid w:val="00004C88"/>
    <w:rsid w:val="00056273"/>
    <w:rsid w:val="001824A7"/>
    <w:rsid w:val="00191E44"/>
    <w:rsid w:val="0020405C"/>
    <w:rsid w:val="0023059A"/>
    <w:rsid w:val="002379AB"/>
    <w:rsid w:val="002564C2"/>
    <w:rsid w:val="002958E6"/>
    <w:rsid w:val="002B45B8"/>
    <w:rsid w:val="002C32C2"/>
    <w:rsid w:val="002D7AB6"/>
    <w:rsid w:val="002F0502"/>
    <w:rsid w:val="00313C54"/>
    <w:rsid w:val="003C33A1"/>
    <w:rsid w:val="003E4C18"/>
    <w:rsid w:val="0040000C"/>
    <w:rsid w:val="00414A57"/>
    <w:rsid w:val="00446EA3"/>
    <w:rsid w:val="00466374"/>
    <w:rsid w:val="004902CE"/>
    <w:rsid w:val="004E0AE2"/>
    <w:rsid w:val="004E4DFB"/>
    <w:rsid w:val="005767DA"/>
    <w:rsid w:val="00597A70"/>
    <w:rsid w:val="005A7FE2"/>
    <w:rsid w:val="005B0595"/>
    <w:rsid w:val="005C5B97"/>
    <w:rsid w:val="006209CF"/>
    <w:rsid w:val="006553DC"/>
    <w:rsid w:val="00747925"/>
    <w:rsid w:val="00774B8F"/>
    <w:rsid w:val="007A4014"/>
    <w:rsid w:val="007F0EDC"/>
    <w:rsid w:val="008445C9"/>
    <w:rsid w:val="00865B2A"/>
    <w:rsid w:val="008C7D77"/>
    <w:rsid w:val="008E1CDF"/>
    <w:rsid w:val="00944639"/>
    <w:rsid w:val="00970B69"/>
    <w:rsid w:val="0098624F"/>
    <w:rsid w:val="009C2A89"/>
    <w:rsid w:val="009D32AE"/>
    <w:rsid w:val="00A03219"/>
    <w:rsid w:val="00A04CC6"/>
    <w:rsid w:val="00A121E0"/>
    <w:rsid w:val="00A72725"/>
    <w:rsid w:val="00A76B47"/>
    <w:rsid w:val="00AD6619"/>
    <w:rsid w:val="00BD24C9"/>
    <w:rsid w:val="00C17125"/>
    <w:rsid w:val="00C308B7"/>
    <w:rsid w:val="00C95CD9"/>
    <w:rsid w:val="00CA07F3"/>
    <w:rsid w:val="00CA15FA"/>
    <w:rsid w:val="00CC0844"/>
    <w:rsid w:val="00CF3DD7"/>
    <w:rsid w:val="00D02911"/>
    <w:rsid w:val="00D23D90"/>
    <w:rsid w:val="00D4356B"/>
    <w:rsid w:val="00DC11E3"/>
    <w:rsid w:val="00DD049B"/>
    <w:rsid w:val="00E0580C"/>
    <w:rsid w:val="00EB55D4"/>
    <w:rsid w:val="00ED1DBF"/>
    <w:rsid w:val="00F372E4"/>
    <w:rsid w:val="00F70A7E"/>
    <w:rsid w:val="00FA23FE"/>
    <w:rsid w:val="00F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3096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91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79AB"/>
  </w:style>
  <w:style w:type="character" w:styleId="a5">
    <w:name w:val="Hyperlink"/>
    <w:basedOn w:val="a0"/>
    <w:uiPriority w:val="99"/>
    <w:unhideWhenUsed/>
    <w:rsid w:val="00FA23FE"/>
    <w:rPr>
      <w:color w:val="0000FF" w:themeColor="hyperlink"/>
      <w:u w:val="single"/>
    </w:rPr>
  </w:style>
  <w:style w:type="paragraph" w:customStyle="1" w:styleId="a6">
    <w:name w:val="Пункт"/>
    <w:basedOn w:val="a"/>
    <w:rsid w:val="008E1CDF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  <w:style w:type="character" w:styleId="a7">
    <w:name w:val="FollowedHyperlink"/>
    <w:basedOn w:val="a0"/>
    <w:uiPriority w:val="99"/>
    <w:semiHidden/>
    <w:unhideWhenUsed/>
    <w:rsid w:val="00C95CD9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A7F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7FE2"/>
  </w:style>
  <w:style w:type="character" w:customStyle="1" w:styleId="aa">
    <w:name w:val="Текст комментария Знак"/>
    <w:basedOn w:val="a0"/>
    <w:link w:val="a9"/>
    <w:uiPriority w:val="99"/>
    <w:semiHidden/>
    <w:rsid w:val="005A7F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7FE2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7F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A7FE2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7FE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91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79AB"/>
  </w:style>
  <w:style w:type="character" w:styleId="a5">
    <w:name w:val="Hyperlink"/>
    <w:basedOn w:val="a0"/>
    <w:uiPriority w:val="99"/>
    <w:unhideWhenUsed/>
    <w:rsid w:val="00FA23FE"/>
    <w:rPr>
      <w:color w:val="0000FF" w:themeColor="hyperlink"/>
      <w:u w:val="single"/>
    </w:rPr>
  </w:style>
  <w:style w:type="paragraph" w:customStyle="1" w:styleId="a6">
    <w:name w:val="Пункт"/>
    <w:basedOn w:val="a"/>
    <w:rsid w:val="008E1CDF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  <w:style w:type="character" w:styleId="a7">
    <w:name w:val="FollowedHyperlink"/>
    <w:basedOn w:val="a0"/>
    <w:uiPriority w:val="99"/>
    <w:semiHidden/>
    <w:unhideWhenUsed/>
    <w:rsid w:val="00C95CD9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A7F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7FE2"/>
  </w:style>
  <w:style w:type="character" w:customStyle="1" w:styleId="aa">
    <w:name w:val="Текст комментария Знак"/>
    <w:basedOn w:val="a0"/>
    <w:link w:val="a9"/>
    <w:uiPriority w:val="99"/>
    <w:semiHidden/>
    <w:rsid w:val="005A7F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7FE2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7F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A7FE2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7FE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923</Words>
  <Characters>5266</Characters>
  <Application>Microsoft Macintosh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izav</dc:creator>
  <cp:keywords/>
  <dc:description/>
  <cp:lastModifiedBy>Ольга Василевская</cp:lastModifiedBy>
  <cp:revision>7</cp:revision>
  <cp:lastPrinted>2015-10-21T12:17:00Z</cp:lastPrinted>
  <dcterms:created xsi:type="dcterms:W3CDTF">2015-10-20T16:48:00Z</dcterms:created>
  <dcterms:modified xsi:type="dcterms:W3CDTF">2015-10-21T12:30:00Z</dcterms:modified>
</cp:coreProperties>
</file>