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40D" w14:textId="42124390" w:rsidR="00261BFB" w:rsidRPr="00900C64" w:rsidRDefault="00261BF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1F497D" w:themeColor="text2"/>
          <w:highlight w:val="white"/>
        </w:rPr>
      </w:pPr>
      <w:r w:rsidRPr="00900C64">
        <w:rPr>
          <w:rFonts w:ascii="Times New Roman" w:eastAsia="Times New Roman" w:hAnsi="Times New Roman" w:cs="Times New Roman"/>
          <w:b/>
          <w:color w:val="1F497D" w:themeColor="text2"/>
          <w:highlight w:val="white"/>
        </w:rPr>
        <w:t xml:space="preserve">ТЕХНИЧЕСКАЯ ЧАСТЬ </w:t>
      </w:r>
      <w:r w:rsidR="00900C64" w:rsidRPr="00900C64">
        <w:rPr>
          <w:rFonts w:ascii="Times New Roman" w:eastAsia="Times New Roman" w:hAnsi="Times New Roman" w:cs="Times New Roman"/>
          <w:b/>
          <w:color w:val="1F497D" w:themeColor="text2"/>
          <w:highlight w:val="white"/>
          <w:lang w:val="en-US"/>
        </w:rPr>
        <w:t xml:space="preserve">VI </w:t>
      </w:r>
      <w:r w:rsidRPr="00900C64">
        <w:rPr>
          <w:rFonts w:ascii="Times New Roman" w:eastAsia="Times New Roman" w:hAnsi="Times New Roman" w:cs="Times New Roman"/>
          <w:b/>
          <w:color w:val="1F497D" w:themeColor="text2"/>
          <w:highlight w:val="white"/>
        </w:rPr>
        <w:t>ЗАКУПОЧНОЙ ДОКУМЕНТАЦИИ</w:t>
      </w:r>
    </w:p>
    <w:p w14:paraId="1A6FE040" w14:textId="299F7FC0" w:rsidR="0029033B" w:rsidRDefault="00C12B1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ПЕРЕЧЕНЬ УСЛУГ</w:t>
      </w:r>
    </w:p>
    <w:p w14:paraId="50FAB883" w14:textId="77777777" w:rsidR="0029033B" w:rsidRDefault="00C12B1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по созданию и размещению рекламных материалов</w:t>
      </w:r>
    </w:p>
    <w:p w14:paraId="3D855B72" w14:textId="77777777" w:rsidR="0029033B" w:rsidRDefault="00C12B1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Идентификатор соглашения о предоставлении субсидии №000000D507121P0B0002).</w:t>
      </w:r>
    </w:p>
    <w:p w14:paraId="401206CC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E9B868C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7F855271" w14:textId="77777777" w:rsidR="0029033B" w:rsidRDefault="00C12B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Заказчик: </w:t>
      </w:r>
      <w:r>
        <w:rPr>
          <w:rFonts w:ascii="Times New Roman" w:eastAsia="Times New Roman" w:hAnsi="Times New Roman" w:cs="Times New Roman"/>
          <w:highlight w:val="white"/>
        </w:rPr>
        <w:t>Фонд развития интернет-инициатив</w:t>
      </w:r>
    </w:p>
    <w:p w14:paraId="38B8B1FC" w14:textId="77777777" w:rsidR="0029033B" w:rsidRDefault="00C12B15">
      <w:pPr>
        <w:tabs>
          <w:tab w:val="left" w:pos="0"/>
        </w:tabs>
        <w:spacing w:after="0" w:line="240" w:lineRule="auto"/>
        <w:ind w:left="57" w:right="57" w:firstLine="66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Адрес местонахождения: 121099, г. Москва, ул. Новый Арбат, д. 36/9</w:t>
      </w:r>
    </w:p>
    <w:p w14:paraId="2090F0FB" w14:textId="77777777" w:rsidR="0029033B" w:rsidRDefault="0029033B">
      <w:p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73799E41" w14:textId="77777777" w:rsidR="0029033B" w:rsidRDefault="00C12B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Предмет Договора:</w:t>
      </w:r>
    </w:p>
    <w:p w14:paraId="1BB911FC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Исполнитель обязуется по Заданиям Заказчика оказывать услуги по созданию и размещению в тематических сообществах рекламных материалов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25F3B974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121E66DE" w14:textId="77777777" w:rsidR="0029033B" w:rsidRDefault="00C12B15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Исключительное право</w:t>
      </w:r>
    </w:p>
    <w:p w14:paraId="335D1051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Заказчик предоставляет Исполнителю неисключительное право на использование рекламных материалов, созданных Заказчиком. Право означает использование рекламных материалов только в рамках выполнения обязательств по Договору, и только следующими способами: право на воспроизведение, копирование и размещение. Право предоставляется на срок действия настоящего Договора на территории Российской Федерации.</w:t>
      </w:r>
    </w:p>
    <w:p w14:paraId="1447B9B6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Исключительное право на рекламные материалы, созданные Исполнителем для выполнения обязательств по настоящему Договору, в полном объеме без ограничений принадлежит Заказчику с момента создания (выражения в объективной форме) указанных рекламных материалов и всех их составных частей в порядке, установленном ст. 1296 ГК РФ. Исполнитель не вправе использовать рекламные материалы вне оказания услуг по настоящему Договору. </w:t>
      </w:r>
    </w:p>
    <w:p w14:paraId="1EAC3D22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Момент (дата) создания рекламных материалов Исполнителем указывается Сторонами в Акте сдачи-приемки услуг.</w:t>
      </w:r>
    </w:p>
    <w:p w14:paraId="50B1F5CD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562F9901" w14:textId="77777777" w:rsidR="0029033B" w:rsidRDefault="00C12B1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Цель оказания услуг:</w:t>
      </w:r>
    </w:p>
    <w:p w14:paraId="7B0DABE7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Услуги оказываются в целях информирования и привлечения к участию в отборе акселератора Спринт как можно большего количества технологических компаний, разрабатывающих решения в области ИТ, расширение медийного охвата с целью повышения количества и качества российских ИT-компаний в воронке, повышения узнаваемости акселератора Спринт среди российских технологических компаний, разрабатывающих решения в области новых коммуникационных интернет-технологий, роста количества заявок потенциальных участников отбора, посредством использования рекламных материалов.</w:t>
      </w:r>
    </w:p>
    <w:p w14:paraId="5688B660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55C96BA6" w14:textId="77777777" w:rsidR="0029033B" w:rsidRDefault="00C12B1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Период оказания услуг: </w:t>
      </w:r>
    </w:p>
    <w:p w14:paraId="2B3392ED" w14:textId="77777777" w:rsidR="0029033B" w:rsidRDefault="00C12B15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>Общий срок оказания услуг: с даты заключения Договора по 31 августа 2024 г.</w:t>
      </w:r>
    </w:p>
    <w:p w14:paraId="74985CD8" w14:textId="77777777" w:rsidR="0029033B" w:rsidRDefault="00C12B15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Исполнитель обязуется по Заданиям Заказчика оказывать услуги по созданию и размещению в тематических сообществах рекламных материалов, в сроки, согласованные Сторонами в соответствующих Заданиях. </w:t>
      </w:r>
    </w:p>
    <w:p w14:paraId="142EC701" w14:textId="77777777" w:rsidR="0029033B" w:rsidRDefault="00C12B15">
      <w:pPr>
        <w:tabs>
          <w:tab w:val="left" w:pos="426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2024 году предусмотрено проведение 1 конкурсного отбора и проведения двух мероприятий акселератора Спринт «Демо-День». </w:t>
      </w:r>
    </w:p>
    <w:p w14:paraId="619520A4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Срок подготовки и отправки Заказчику отчетной документации указывается в каждом Задании и не может превышать срок оказания услуг по соответствующему Заданию.</w:t>
      </w:r>
    </w:p>
    <w:p w14:paraId="31122505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20230ACF" w14:textId="77777777" w:rsidR="0029033B" w:rsidRDefault="00C12B15">
      <w:pPr>
        <w:numPr>
          <w:ilvl w:val="0"/>
          <w:numId w:val="1"/>
        </w:numPr>
        <w:tabs>
          <w:tab w:val="left" w:pos="4"/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Место оказания услуг: </w:t>
      </w:r>
    </w:p>
    <w:p w14:paraId="7B626071" w14:textId="77777777" w:rsidR="0029033B" w:rsidRDefault="00C12B1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Услуги будут оказаны удаленно в открытых тематических сообществах.</w:t>
      </w:r>
    </w:p>
    <w:p w14:paraId="081AC691" w14:textId="77777777" w:rsidR="0029033B" w:rsidRDefault="0029033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0640515E" w14:textId="77777777" w:rsidR="0029033B" w:rsidRDefault="00C12B1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Порядок оказания услуг: </w:t>
      </w:r>
    </w:p>
    <w:p w14:paraId="6C7E2876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течение 5 (Пяти) рабочих дней после заключения Договора Исполнитель должен предоставить и согласовать с Заказчиком перечень тематических сообществ для размещения постов. </w:t>
      </w:r>
    </w:p>
    <w:p w14:paraId="3EE3223D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Услуги оказываются по заданиям Заказчика. </w:t>
      </w:r>
    </w:p>
    <w:p w14:paraId="2AA5633D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Не позднее 5 (Пяти) рабочих дней до начала оказания конкретной услуги, Заказчик составляет Задание и отправляет его в электронном виде в формате word/pdf/excel на электронный адрес (адреса) Исполнителя, указанный в заключенном Договоре, со следующей информацией:</w:t>
      </w:r>
    </w:p>
    <w:p w14:paraId="25DCF646" w14:textId="77777777" w:rsidR="0029033B" w:rsidRDefault="00C12B1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наименование и описание услуги;</w:t>
      </w:r>
      <w:r>
        <w:rPr>
          <w:rFonts w:ascii="Times New Roman" w:eastAsia="Times New Roman" w:hAnsi="Times New Roman" w:cs="Times New Roman"/>
          <w:highlight w:val="white"/>
        </w:rPr>
        <w:br/>
        <w:t>- единица измерения;</w:t>
      </w:r>
      <w:r>
        <w:rPr>
          <w:rFonts w:ascii="Times New Roman" w:eastAsia="Times New Roman" w:hAnsi="Times New Roman" w:cs="Times New Roman"/>
          <w:highlight w:val="white"/>
        </w:rPr>
        <w:br/>
        <w:t>- стоимость единицы измерения в рублях;</w:t>
      </w:r>
    </w:p>
    <w:p w14:paraId="28E0B07A" w14:textId="77777777" w:rsidR="0029033B" w:rsidRDefault="00C12B15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количество / объем (не менее);</w:t>
      </w:r>
      <w:r>
        <w:rPr>
          <w:rFonts w:ascii="Times New Roman" w:eastAsia="Times New Roman" w:hAnsi="Times New Roman" w:cs="Times New Roman"/>
          <w:highlight w:val="white"/>
        </w:rPr>
        <w:br/>
        <w:t>- общая стоимость, руб.;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lastRenderedPageBreak/>
        <w:t>- период оказания.</w:t>
      </w:r>
      <w:r>
        <w:rPr>
          <w:rFonts w:ascii="Times New Roman" w:eastAsia="Times New Roman" w:hAnsi="Times New Roman" w:cs="Times New Roman"/>
          <w:highlight w:val="white"/>
        </w:rPr>
        <w:br/>
      </w:r>
    </w:p>
    <w:p w14:paraId="4EDEF204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Исполнитель согласовывает условия по соответствующему заданию Заказчика в течение 5 дней с момента получения задания. Объем, содержание услуг и другие, предъявляемые к ним требования, определяются в заданиях. </w:t>
      </w:r>
    </w:p>
    <w:p w14:paraId="59F7580C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Контактное лицо со стороны Заказчика: Неволин Никита Игоревич </w:t>
      </w:r>
      <w:hyperlink r:id="rId8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nnevolin@iidf.ru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и Бочкова Диана Александровна </w:t>
      </w:r>
      <w:hyperlink r:id="rId9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dbochkova@iidf.ru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00F9A0FA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После завершения оказания услуг, Исполнитель составляет акт и отчет по соответствующему заданию и направляет их Заказчику в электронном виде в формате word/pdf/excel на электронный адрес (адреса) контактных лиц Заказчика, указанные в заключенном Договоре. </w:t>
      </w:r>
    </w:p>
    <w:p w14:paraId="03A1376B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Приемка результатов оказанных услуг будет осуществляться Заказчиком в срок не более 10 рабочих дней с момента получения отчета и акта по адресу электронной почты контактного лица со стороны Заказчика. </w:t>
      </w:r>
    </w:p>
    <w:p w14:paraId="5AD7B7DF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20B5CD99" w14:textId="77777777" w:rsidR="0029033B" w:rsidRDefault="00C12B15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Требования к услугам: </w:t>
      </w:r>
    </w:p>
    <w:p w14:paraId="799D2A2A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8.1. Рекламные материалы, размещаемые Исполнителем, должны соответствовать требованиям и рекомендациям к размещаемым в интернете материалам, соответствовать миссии, целям, фирменному брендбуку Заказчика (Брендбук Фонда развития интернет-инициатив), общим стандартам и техническим требованиям и форматам, которые используются в интернет-пространстве и социальных площадках (ВК, ЯндексДирект, Telegram), не должны порочить репутацию Заказчика.</w:t>
      </w:r>
    </w:p>
    <w:p w14:paraId="1D678752" w14:textId="77777777" w:rsidR="0029033B" w:rsidRDefault="0029033B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27BF0438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8.2. Рекламные материалы создаются Исполнителем и согласуются Сторонами в течение 5 дней с момента получения Исполнителем Задания по перечню и по ценам, указанным в Спецификации (Приложение №2 к Договору), в объеме и в сроки согласно заданиям Заказчика (форма в Приложении №4 к Договору).</w:t>
      </w:r>
    </w:p>
    <w:p w14:paraId="6611B15B" w14:textId="77777777" w:rsidR="0029033B" w:rsidRDefault="0029033B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4FCDE82B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8.3. Таргетированная реклама мероприятия Заказчика «Демо-день акселератора Спринт» в Telegram должна соответствовать интересам целевой аудитории:</w:t>
      </w:r>
    </w:p>
    <w:p w14:paraId="295099FB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ab/>
        <w:t>основатель в сфере веб-разработки;</w:t>
      </w:r>
    </w:p>
    <w:p w14:paraId="142FFC4A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ab/>
        <w:t>основатель в сфере ИТ;</w:t>
      </w:r>
    </w:p>
    <w:p w14:paraId="0FEE6F03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ab/>
        <w:t>основатель в сфере компьютерных процессов;</w:t>
      </w:r>
    </w:p>
    <w:p w14:paraId="49258E8C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ab/>
        <w:t>основатель в сфере ПО;</w:t>
      </w:r>
    </w:p>
    <w:p w14:paraId="40DA5D23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       основатель в сфере разработки ПО;</w:t>
      </w:r>
    </w:p>
    <w:p w14:paraId="1433DE1C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ab/>
        <w:t>ретаргетинговая аудитория.</w:t>
      </w:r>
    </w:p>
    <w:p w14:paraId="24DC9C35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Геотаргетинг - города-миллионники России.</w:t>
      </w:r>
    </w:p>
    <w:p w14:paraId="3E617465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Возраст целевой аудитории - 22-45 лет.</w:t>
      </w:r>
    </w:p>
    <w:p w14:paraId="3BBB2A0C" w14:textId="77777777" w:rsidR="0029033B" w:rsidRDefault="0029033B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1648E2A8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8.4. Исполнитель не удаляет рекламные посты из тематических сообществ ранее 5 (пяти) календарных дней после публикации, в течение этого времени они должны быть доступны для просмотра. </w:t>
      </w:r>
    </w:p>
    <w:p w14:paraId="052C07C6" w14:textId="77777777" w:rsidR="0029033B" w:rsidRDefault="0029033B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0532E803" w14:textId="77777777" w:rsidR="0029033B" w:rsidRDefault="00C12B15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8.5. Исполнитель обеспечивает соблюдение требований статьи 18.1 Федерального закона от 13.03.2006 № 38-ФЗ «О рекламе», в том числе обеспечивает предоставление информации, предусмотренной распоряжением Правительства РФ от 30.05.2022 № 1362-р, о распространенной в рамках настоящего Договора рекламе, за рекламодателя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установленные сроки.</w:t>
      </w:r>
    </w:p>
    <w:p w14:paraId="0CFB6D98" w14:textId="77777777" w:rsidR="0029033B" w:rsidRDefault="0029033B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24A82408" w14:textId="77777777" w:rsidR="0029033B" w:rsidRDefault="00C12B1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Требования к результатам услуг: </w:t>
      </w:r>
    </w:p>
    <w:p w14:paraId="617B0924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9.1. Ожидаемые результаты услуг за весь период действия Договора:</w:t>
      </w:r>
    </w:p>
    <w:p w14:paraId="481A99CC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публикация не менее 20 постов в тематических сообществах Telegram;</w:t>
      </w:r>
    </w:p>
    <w:p w14:paraId="3F8AFA48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суммарный охват таргетированной рекламы в Telegram – </w:t>
      </w:r>
      <w:r>
        <w:rPr>
          <w:rFonts w:ascii="Times New Roman" w:eastAsia="Times New Roman" w:hAnsi="Times New Roman" w:cs="Times New Roman"/>
        </w:rPr>
        <w:t>не менее 800 000 показов</w:t>
      </w:r>
      <w:r>
        <w:rPr>
          <w:rFonts w:ascii="Times New Roman" w:eastAsia="Times New Roman" w:hAnsi="Times New Roman" w:cs="Times New Roman"/>
          <w:highlight w:val="white"/>
        </w:rPr>
        <w:t xml:space="preserve"> в течение срока действия Договора.</w:t>
      </w:r>
    </w:p>
    <w:p w14:paraId="51B06775" w14:textId="77777777" w:rsidR="0029033B" w:rsidRDefault="0029033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777DE265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9.2. По завершении оказания услуг по каждому Заданию, Исполнитель предоставляет Заказчику Отчет, Акт с указанием сроков, объемов и стоимости услуг и счет. Результат для размещения постов оценивается по количеству постов, количеству просмотров, количеству переходов по ссылкам и подтверждается статистикой показов в личном кабинете Заказчика в выбранной социальной сети. Результат для таргетированной рекламы - количество рекламных кампаний, количество просмотров, количество переходов.</w:t>
      </w:r>
    </w:p>
    <w:p w14:paraId="3363364D" w14:textId="77777777" w:rsidR="0029033B" w:rsidRDefault="0029033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26FA53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9.3. Исполнитель должен предоставлять отчётность в виде скриншотов публикаций, размещенных на интернет-страницах, а именно:</w:t>
      </w:r>
    </w:p>
    <w:p w14:paraId="725DE72A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— Скриншот каждого размещенного в Telegram поста или рекламной кампании.</w:t>
      </w:r>
    </w:p>
    <w:p w14:paraId="177A2C20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— Информация о показателях размещенных  в Telegram постов (количество комментариев, охваты, количество лайков и просмотров).— Статистика переходов на сайт акселератора «Спринт» по utm-меткам.</w:t>
      </w:r>
    </w:p>
    <w:p w14:paraId="44FB7ED9" w14:textId="77777777" w:rsidR="0029033B" w:rsidRDefault="0029033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7F3E1FA6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9.4. Исполнитель указывает в отчете данные:</w:t>
      </w:r>
    </w:p>
    <w:p w14:paraId="0D5114D3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скриншот размещенной в Telegram публикации;</w:t>
      </w:r>
    </w:p>
    <w:p w14:paraId="7A989D51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количество публикаций в Telegram;</w:t>
      </w:r>
    </w:p>
    <w:p w14:paraId="4BD8353F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- соответствие публикации целевой аудитории акселератора Спринт; </w:t>
      </w:r>
    </w:p>
    <w:p w14:paraId="407F7F70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количество подписчиков на канале, общее количество просмотров всех публикаций, количество уникальных пользователей, которые видели публикации (охват).</w:t>
      </w:r>
    </w:p>
    <w:p w14:paraId="7648C573" w14:textId="77777777" w:rsidR="0029033B" w:rsidRDefault="0029033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60CBBDD8" w14:textId="77777777" w:rsidR="0029033B" w:rsidRDefault="00C12B15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Цена заключенного Договора:</w:t>
      </w:r>
    </w:p>
    <w:p w14:paraId="033EE50F" w14:textId="0E473246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highlight w:val="white"/>
        </w:rPr>
        <w:t>10.1. Цена заключенного Договора является рассчитываемой, складывается из стоимости услуг по каждому Заданию согласно единичным расценкам и не должна превышать</w:t>
      </w:r>
      <w:r w:rsidR="002A524B" w:rsidRPr="002A524B">
        <w:rPr>
          <w:rFonts w:ascii="Times New Roman" w:eastAsia="Times New Roman" w:hAnsi="Times New Roman" w:cs="Times New Roman"/>
        </w:rPr>
        <w:t xml:space="preserve"> </w:t>
      </w:r>
      <w:r w:rsidR="002A524B" w:rsidRPr="002A524B">
        <w:rPr>
          <w:rFonts w:ascii="Times New Roman" w:eastAsia="Times New Roman" w:hAnsi="Times New Roman" w:cs="Times New Roman"/>
        </w:rPr>
        <w:t xml:space="preserve">603 108 (Шестьсот три тысячи сто восемь рублей) руб., 60 коп. </w:t>
      </w:r>
      <w:r>
        <w:rPr>
          <w:rFonts w:ascii="Times New Roman" w:eastAsia="Times New Roman" w:hAnsi="Times New Roman" w:cs="Times New Roman"/>
          <w:highlight w:val="white"/>
        </w:rPr>
        <w:t xml:space="preserve">, включая все сборы и налоги. </w:t>
      </w:r>
    </w:p>
    <w:p w14:paraId="1EE61EE8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10.2. Цены за единицу услуги (единичные расценки) согласованы Сторонами в Спецификации и изменению в сторону увеличения не подлежат. </w:t>
      </w:r>
    </w:p>
    <w:p w14:paraId="7D3C756F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10.3. В цену настоящего Договора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а также вознаграждение Исполнителя.</w:t>
      </w:r>
    </w:p>
    <w:p w14:paraId="13721B4A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10.4 Заказчик не несет ответственности за использование услуг в объеме ниже установленной предельной суммы.</w:t>
      </w:r>
    </w:p>
    <w:p w14:paraId="1B8D9205" w14:textId="77777777" w:rsidR="0029033B" w:rsidRDefault="0029033B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21277CC5" w14:textId="77777777" w:rsidR="0029033B" w:rsidRDefault="00C12B1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Порядок оплаты: </w:t>
      </w:r>
    </w:p>
    <w:p w14:paraId="02EA58D4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11.1. Оплата услуг производится в течение 10 (Десяти) рабочих дней с момента подписания Сторонами Акта сдачи-приемки оказанных услуг по каждому Заданию при условии предоставления Заказчику отчётной документации (Отчёт и Акт сдачи-приемки услуг), на основании выставленного Исполнителем счета. Счет может быть выставлен Исполнителем только после подписания сторонами Акта сдачи-приемки оказанных услуг. </w:t>
      </w:r>
    </w:p>
    <w:p w14:paraId="735E6686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Авансирование не предусмотрено.</w:t>
      </w:r>
    </w:p>
    <w:p w14:paraId="079014A7" w14:textId="77777777" w:rsidR="0029033B" w:rsidRDefault="00C12B15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11.2. В случае недостижения результатов услуг, Заказчик оплачивает фактически оказанные услуги по ценам, рассчитанным пропорционально единичным расценкам, указанным в Спецификации.</w:t>
      </w:r>
    </w:p>
    <w:p w14:paraId="3D74F959" w14:textId="77777777" w:rsidR="0029033B" w:rsidRDefault="0029033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highlight w:val="white"/>
        </w:rPr>
      </w:pPr>
    </w:p>
    <w:p w14:paraId="4B8EAB64" w14:textId="77777777" w:rsidR="0029033B" w:rsidRDefault="00C12B15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Гарантийные обязательства</w:t>
      </w:r>
    </w:p>
    <w:p w14:paraId="3B51EFEC" w14:textId="77777777" w:rsidR="0029033B" w:rsidRDefault="00C12B1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Исполнитель гарантирует, что он обладает в необходимом объеме квалификацией и ресурсами для оказания услуг, предусмотренных настоящим Договором. Исполнитель гарантирует, что при оказании услуг по Договору не будут нарушены авторские, смежные и любые иные права третьих лиц.</w:t>
      </w:r>
    </w:p>
    <w:p w14:paraId="516E0D58" w14:textId="77777777" w:rsidR="0029033B" w:rsidRDefault="0029033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</w:rPr>
      </w:pPr>
    </w:p>
    <w:p w14:paraId="0602D64B" w14:textId="77777777" w:rsidR="0029033B" w:rsidRDefault="00C12B1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СПЕЦИФИКАЦИЯ</w:t>
      </w:r>
    </w:p>
    <w:tbl>
      <w:tblPr>
        <w:tblStyle w:val="affe"/>
        <w:tblW w:w="10681" w:type="dxa"/>
        <w:tblInd w:w="-190" w:type="dxa"/>
        <w:tblLayout w:type="fixed"/>
        <w:tblLook w:val="0400" w:firstRow="0" w:lastRow="0" w:firstColumn="0" w:lastColumn="0" w:noHBand="0" w:noVBand="1"/>
      </w:tblPr>
      <w:tblGrid>
        <w:gridCol w:w="605"/>
        <w:gridCol w:w="5114"/>
        <w:gridCol w:w="1560"/>
        <w:gridCol w:w="1383"/>
        <w:gridCol w:w="2019"/>
      </w:tblGrid>
      <w:tr w:rsidR="0029033B" w14:paraId="2AFE669F" w14:textId="77777777">
        <w:trPr>
          <w:trHeight w:val="83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3AF3F" w14:textId="77777777" w:rsidR="0029033B" w:rsidRDefault="00C1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6DFF8" w14:textId="77777777" w:rsidR="0029033B" w:rsidRDefault="00C1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и описание услуги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B365D" w14:textId="77777777" w:rsidR="0029033B" w:rsidRDefault="00C1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15EA3" w14:textId="77777777" w:rsidR="0029033B" w:rsidRDefault="00C1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Объем услуг (не менее)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884650" w14:textId="77777777" w:rsidR="0029033B" w:rsidRDefault="00C12B1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ена за единицу, руб.</w:t>
            </w:r>
          </w:p>
        </w:tc>
      </w:tr>
      <w:tr w:rsidR="0029033B" w14:paraId="79867B37" w14:textId="77777777">
        <w:trPr>
          <w:trHeight w:val="2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3A977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933EB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целевой аудитории Заказчика в Telegram о деятельности акселератора Спринт посредством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азмещени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рекламн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тематическ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сообществ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Telegram с количеством показ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 менее 1500 (в каждом сообществе).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97140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 (пост)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A6489" w14:textId="77777777" w:rsidR="0029033B" w:rsidRDefault="00C12B1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D621" w14:textId="77777777" w:rsidR="0029033B" w:rsidRDefault="0029033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033B" w14:paraId="2AE93733" w14:textId="77777777">
        <w:trPr>
          <w:trHeight w:val="2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1D4E8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19FBA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целевой аудитории Заказчика в Telegram о деятельности акселератора Спринт посредством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аргетированн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95512" w14:textId="4DCBE1F7" w:rsidR="0029033B" w:rsidRPr="002C52AE" w:rsidRDefault="002C52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1000 </w:t>
            </w:r>
            <w:r w:rsidR="00C12B15">
              <w:rPr>
                <w:rFonts w:ascii="Times New Roman" w:eastAsia="Times New Roman" w:hAnsi="Times New Roman" w:cs="Times New Roman"/>
              </w:rPr>
              <w:t>показ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17DB6" w14:textId="77777777" w:rsidR="0029033B" w:rsidRDefault="00C12B1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800 000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A097B8" w14:textId="77777777" w:rsidR="0029033B" w:rsidRDefault="0029033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33B" w14:paraId="52EF165B" w14:textId="77777777">
        <w:trPr>
          <w:trHeight w:val="2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772B2" w14:textId="77777777" w:rsidR="0029033B" w:rsidRDefault="00C12B1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80854" w14:textId="77777777" w:rsidR="0029033B" w:rsidRDefault="00C12B1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46D68" w14:textId="77777777" w:rsidR="0029033B" w:rsidRDefault="0029033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62865" w14:textId="77777777" w:rsidR="0029033B" w:rsidRDefault="0029033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85699" w14:textId="77777777" w:rsidR="0029033B" w:rsidRDefault="00C12B1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93974AE" w14:textId="77777777" w:rsidR="0029033B" w:rsidRDefault="0029033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</w:rPr>
      </w:pPr>
    </w:p>
    <w:p w14:paraId="6C3E05F5" w14:textId="77777777" w:rsidR="0029033B" w:rsidRDefault="00C12B15" w:rsidP="00C12B15">
      <w:pPr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Цены (единичные расценки), указанные в настоящей Спецификации, изменению в сторону увеличения не подлежат.</w:t>
      </w:r>
    </w:p>
    <w:sectPr w:rsidR="0029033B">
      <w:headerReference w:type="default" r:id="rId10"/>
      <w:footerReference w:type="default" r:id="rId11"/>
      <w:pgSz w:w="11906" w:h="16838"/>
      <w:pgMar w:top="568" w:right="424" w:bottom="568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0C7D" w14:textId="77777777" w:rsidR="00605A7C" w:rsidRDefault="00605A7C">
      <w:pPr>
        <w:spacing w:after="0" w:line="240" w:lineRule="auto"/>
      </w:pPr>
      <w:r>
        <w:separator/>
      </w:r>
    </w:p>
  </w:endnote>
  <w:endnote w:type="continuationSeparator" w:id="0">
    <w:p w14:paraId="4761E33E" w14:textId="77777777" w:rsidR="00605A7C" w:rsidRDefault="0060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37A" w14:textId="77777777" w:rsidR="0029033B" w:rsidRDefault="00C12B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65BC3D34" w14:textId="77777777" w:rsidR="0029033B" w:rsidRDefault="00290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C5AB" w14:textId="77777777" w:rsidR="00605A7C" w:rsidRDefault="00605A7C">
      <w:pPr>
        <w:spacing w:after="0" w:line="240" w:lineRule="auto"/>
      </w:pPr>
      <w:r>
        <w:separator/>
      </w:r>
    </w:p>
  </w:footnote>
  <w:footnote w:type="continuationSeparator" w:id="0">
    <w:p w14:paraId="68A5C939" w14:textId="77777777" w:rsidR="00605A7C" w:rsidRDefault="0060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F6DC" w14:textId="77777777" w:rsidR="0029033B" w:rsidRDefault="00290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457"/>
    <w:multiLevelType w:val="multilevel"/>
    <w:tmpl w:val="1C6EF8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3B"/>
    <w:rsid w:val="00261BFB"/>
    <w:rsid w:val="0029033B"/>
    <w:rsid w:val="002A524B"/>
    <w:rsid w:val="002C52AE"/>
    <w:rsid w:val="00605A7C"/>
    <w:rsid w:val="006A6E3E"/>
    <w:rsid w:val="006D75B1"/>
    <w:rsid w:val="00900C64"/>
    <w:rsid w:val="00C12B15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F18F"/>
  <w15:docId w15:val="{AA8658F2-2936-4BD2-A3BD-71449ED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91"/>
  </w:style>
  <w:style w:type="paragraph" w:styleId="1">
    <w:name w:val="heading 1"/>
    <w:basedOn w:val="a"/>
    <w:next w:val="a"/>
    <w:link w:val="10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зац,L,Абзац 1,Аб"/>
    <w:basedOn w:val="a"/>
    <w:link w:val="a5"/>
    <w:uiPriority w:val="34"/>
    <w:qFormat/>
    <w:rsid w:val="00A007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3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471E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a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b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Абзац списка Знак"/>
    <w:aliases w:val="1 Знак,UL Знак,Абзац маркированнный Знак,Table-Normal Знак,RSHB_Table-Normal Знак,Предусловия Знак,Шаг процесса Знак,Bullet List Знак,FooterText Знак,numbered Знак,Нумерованный список_ФТ Знак,1. Абзац списка Знак,Булет 1 Знак,lp1 Знак"/>
    <w:basedOn w:val="a0"/>
    <w:link w:val="a4"/>
    <w:uiPriority w:val="34"/>
    <w:qFormat/>
    <w:locked/>
    <w:rsid w:val="00DE7301"/>
  </w:style>
  <w:style w:type="character" w:styleId="ac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76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6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768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E0071"/>
  </w:style>
  <w:style w:type="paragraph" w:styleId="af5">
    <w:name w:val="footer"/>
    <w:basedOn w:val="a"/>
    <w:link w:val="af6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7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 Spacing"/>
    <w:uiPriority w:val="1"/>
    <w:qFormat/>
    <w:rsid w:val="00832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_1"/>
    <w:rsid w:val="00223E18"/>
    <w:pPr>
      <w:widowControl w:val="0"/>
      <w:suppressAutoHyphens/>
      <w:overflowPunct w:val="0"/>
      <w:autoSpaceDE w:val="0"/>
      <w:autoSpaceDN w:val="0"/>
      <w:spacing w:before="120"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</w:rPr>
  </w:style>
  <w:style w:type="paragraph" w:customStyle="1" w:styleId="af9">
    <w:name w:val="Îáû÷íûé"/>
    <w:rsid w:val="004D079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AU"/>
    </w:rPr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836AC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semiHidden/>
    <w:unhideWhenUsed/>
    <w:rsid w:val="00A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4B412F"/>
    <w:rPr>
      <w:color w:val="605E5C"/>
      <w:shd w:val="clear" w:color="auto" w:fill="E1DFDD"/>
    </w:r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8D421E"/>
    <w:rPr>
      <w:color w:val="605E5C"/>
      <w:shd w:val="clear" w:color="auto" w:fill="E1DFDD"/>
    </w:r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evolin@ii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bochkova@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wtU31Mp5bV8eBzosyIq4IvmoQ==">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Пудова Мария Александровна</dc:creator>
  <cp:lastModifiedBy>user11</cp:lastModifiedBy>
  <cp:revision>8</cp:revision>
  <dcterms:created xsi:type="dcterms:W3CDTF">2022-02-03T07:44:00Z</dcterms:created>
  <dcterms:modified xsi:type="dcterms:W3CDTF">2024-02-02T14:55:00Z</dcterms:modified>
</cp:coreProperties>
</file>