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D0" w:rsidRPr="00FE514D" w:rsidRDefault="00F11A6F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Проек</w:t>
      </w:r>
      <w:r w:rsidR="00472C15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договор</w:t>
      </w:r>
      <w:r w:rsidR="00472C1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AD7AD0" w:rsidRPr="00D96A4C" w:rsidRDefault="004E25B5" w:rsidP="00FE514D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на проведение аудита бухгалтерской (финансовой) отчетности</w:t>
      </w:r>
      <w:r w:rsidRPr="00FE514D">
        <w:rPr>
          <w:rFonts w:ascii="Times New Roman" w:hAnsi="Times New Roman" w:cs="Times New Roman"/>
          <w:b/>
          <w:spacing w:val="-40"/>
          <w:sz w:val="24"/>
          <w:szCs w:val="24"/>
          <w:lang w:val="ru-RU"/>
        </w:rPr>
        <w:t xml:space="preserve"> 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30"/>
      </w:tblGrid>
      <w:tr w:rsidR="00FE514D" w:rsidTr="00FE514D">
        <w:trPr>
          <w:trHeight w:val="315"/>
        </w:trPr>
        <w:tc>
          <w:tcPr>
            <w:tcW w:w="5093" w:type="dxa"/>
          </w:tcPr>
          <w:p w:rsidR="00FE514D" w:rsidRDefault="00472C15" w:rsidP="00472C15">
            <w:pPr>
              <w:pStyle w:val="a3"/>
              <w:tabs>
                <w:tab w:val="left" w:pos="6264"/>
                <w:tab w:val="left" w:pos="6744"/>
                <w:tab w:val="left" w:pos="8844"/>
              </w:tabs>
              <w:ind w:left="0" w:firstLine="7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г. Москва</w:t>
            </w:r>
          </w:p>
        </w:tc>
        <w:tc>
          <w:tcPr>
            <w:tcW w:w="5093" w:type="dxa"/>
          </w:tcPr>
          <w:p w:rsidR="00FE514D" w:rsidRDefault="00FE514D" w:rsidP="00FE514D">
            <w:pPr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>_____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cs="Times New Roman"/>
                <w:lang w:val="ru-RU"/>
              </w:rPr>
              <w:t xml:space="preserve">    </w:t>
            </w:r>
            <w:r w:rsidRPr="00FE5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E514D" w:rsidRDefault="00FE514D" w:rsidP="00FE514D">
      <w:pPr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</w:p>
    <w:p w:rsidR="00AD7AD0" w:rsidRPr="00FE514D" w:rsidRDefault="00ED115A" w:rsidP="00FE51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Общество с ограниченной ответственностью «ФРИИ ИНВЕСТ» (ООО «ФРИИ ИНВЕСТ»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именуемое в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дальнейшем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>«Заказчик»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лице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Генерального д</w:t>
      </w:r>
      <w:r w:rsidR="000211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иректора Варламова Кирилла Викторовича,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действующего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="000211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Устава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с одной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стороны,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указать полное </w:t>
      </w:r>
      <w:r w:rsidR="004E25B5" w:rsidRPr="00FE514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наименование </w:t>
      </w:r>
      <w:r w:rsidR="004E25B5" w:rsidRPr="00FE514D">
        <w:rPr>
          <w:rFonts w:ascii="Times New Roman" w:hAnsi="Times New Roman" w:cs="Times New Roman"/>
          <w:i/>
          <w:sz w:val="24"/>
          <w:szCs w:val="24"/>
          <w:lang w:val="ru-RU"/>
        </w:rPr>
        <w:t>аудиторской</w:t>
      </w:r>
      <w:r w:rsidR="004E25B5" w:rsidRPr="00FE514D">
        <w:rPr>
          <w:rFonts w:ascii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организации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],</w:t>
      </w:r>
      <w:r w:rsidR="004E25B5" w:rsidRPr="00FE514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именуемое</w:t>
      </w:r>
      <w:r w:rsidR="004E25B5" w:rsidRPr="00FE514D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E6D"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должность,</w:t>
      </w:r>
      <w:r w:rsid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],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действующего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основании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Устава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или</w:t>
      </w:r>
      <w:r w:rsidR="004E25B5" w:rsidRPr="00FE514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доверенности</w:t>
      </w:r>
      <w:r w:rsidR="004E25B5" w:rsidRPr="00FE514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</w:t>
      </w:r>
      <w:r w:rsid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____ </w:t>
      </w:r>
      <w:proofErr w:type="spellStart"/>
      <w:r w:rsidR="004E25B5" w:rsidRP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от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___</w:t>
      </w:r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и</w:t>
      </w:r>
      <w:proofErr w:type="spellEnd"/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Свидетельства о членстве в саморегулируемой организации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_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], с другой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стороны,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(также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совместно</w:t>
      </w:r>
      <w:proofErr w:type="gramEnd"/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именуемые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дальнейшем </w:t>
      </w:r>
      <w:r w:rsidR="004E25B5"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«Стороны»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или по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отдельности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«Сторона»), </w:t>
      </w:r>
      <w:r w:rsidR="00021159">
        <w:rPr>
          <w:rFonts w:ascii="Times New Roman" w:hAnsi="Times New Roman" w:cs="Times New Roman"/>
          <w:sz w:val="24"/>
          <w:szCs w:val="24"/>
          <w:lang w:val="ru-RU"/>
        </w:rPr>
        <w:t>по результатам проведения процедуры запроса коммерческих предложений (Протокол №__</w:t>
      </w:r>
      <w:proofErr w:type="gramStart"/>
      <w:r w:rsidR="0002115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021159">
        <w:rPr>
          <w:rFonts w:ascii="Times New Roman" w:hAnsi="Times New Roman" w:cs="Times New Roman"/>
          <w:sz w:val="24"/>
          <w:szCs w:val="24"/>
          <w:lang w:val="ru-RU"/>
        </w:rPr>
        <w:t xml:space="preserve">__)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заключили настоящий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договор 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нижеследующем.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AD7AD0" w:rsidRPr="00FE514D" w:rsidRDefault="004E25B5" w:rsidP="004E3C86">
      <w:pPr>
        <w:pStyle w:val="a4"/>
        <w:numPr>
          <w:ilvl w:val="1"/>
          <w:numId w:val="19"/>
        </w:numPr>
        <w:tabs>
          <w:tab w:val="left" w:pos="54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обязуется 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провести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(финансовой) отчетности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Портфельных компаний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</w:t>
      </w:r>
      <w:r w:rsidR="001D7B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(далее – </w:t>
      </w:r>
      <w:proofErr w:type="spellStart"/>
      <w:r w:rsidR="001D7BDA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аудируемые</w:t>
      </w:r>
      <w:proofErr w:type="spellEnd"/>
      <w:r w:rsidR="001D7B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лица)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 соответствии с </w:t>
      </w:r>
      <w:r w:rsidR="00021753">
        <w:rPr>
          <w:rFonts w:ascii="Times New Roman" w:hAnsi="Times New Roman" w:cs="Times New Roman"/>
          <w:spacing w:val="-3"/>
          <w:sz w:val="24"/>
          <w:szCs w:val="24"/>
          <w:lang w:val="ru-RU"/>
        </w:rPr>
        <w:t>З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аданием </w:t>
      </w:r>
      <w:r w:rsidR="00021753">
        <w:rPr>
          <w:rFonts w:ascii="Times New Roman" w:hAnsi="Times New Roman" w:cs="Times New Roman"/>
          <w:spacing w:val="-3"/>
          <w:sz w:val="24"/>
          <w:szCs w:val="24"/>
          <w:lang w:val="ru-RU"/>
        </w:rPr>
        <w:t>на оказание услуг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(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ложение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№1 к настоящему Договору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) </w:t>
      </w:r>
      <w:r w:rsidR="004B2AC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BA1E65">
        <w:rPr>
          <w:rFonts w:ascii="Times New Roman" w:hAnsi="Times New Roman" w:cs="Times New Roman"/>
          <w:sz w:val="24"/>
          <w:szCs w:val="24"/>
          <w:lang w:val="ru-RU"/>
        </w:rPr>
        <w:t>2019 финансовый год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подготовленной в соответствии с </w:t>
      </w:r>
      <w:r w:rsidR="004B2ACD">
        <w:rPr>
          <w:rFonts w:ascii="Times New Roman" w:hAnsi="Times New Roman" w:cs="Times New Roman"/>
          <w:sz w:val="24"/>
          <w:szCs w:val="24"/>
          <w:lang w:val="ru-RU"/>
        </w:rPr>
        <w:t>действующим законодательством Российской Федерации, в том числе</w:t>
      </w:r>
      <w:r w:rsidR="00BA2BA8" w:rsidRPr="00BA2BA8">
        <w:rPr>
          <w:lang w:val="ru-RU"/>
        </w:rPr>
        <w:t xml:space="preserve"> </w:t>
      </w:r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30.12.2008 № 307-ФЗ «Об аудиторской деятельности», Международными стандартами аудита, введенными в действие на территории Российской</w:t>
      </w:r>
      <w:proofErr w:type="gramEnd"/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приказами Минфина России от 24 октября 2016 г. № 192н и от 9 ноября 2016 г. № 207н.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(именуемая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«бухгалтерская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(финансовая)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отчетность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Заказчика»), а Заказчик обязуется оплатить эти услуги.</w:t>
      </w:r>
    </w:p>
    <w:p w:rsidR="00AD7AD0" w:rsidRPr="00FE514D" w:rsidRDefault="004E25B5" w:rsidP="004E3C86">
      <w:pPr>
        <w:pStyle w:val="a4"/>
        <w:numPr>
          <w:ilvl w:val="1"/>
          <w:numId w:val="19"/>
        </w:numPr>
        <w:tabs>
          <w:tab w:val="left" w:pos="54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Целью аудита является выражение мнения о достоверности бухгалтерской (</w:t>
      </w:r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6E2EAD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. Исполнитель выражает свое мнение о достоверности бухгалтерской (</w:t>
      </w:r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6E2EAD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во всех существенных</w:t>
      </w:r>
      <w:r w:rsidRPr="00FE514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отношениях.</w:t>
      </w:r>
    </w:p>
    <w:p w:rsidR="00AD7AD0" w:rsidRPr="00FE514D" w:rsidRDefault="004E25B5" w:rsidP="00FE514D">
      <w:pPr>
        <w:pStyle w:val="a4"/>
        <w:numPr>
          <w:ilvl w:val="1"/>
          <w:numId w:val="19"/>
        </w:numPr>
        <w:tabs>
          <w:tab w:val="left" w:pos="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проводится на выборочной основе и включает изучение на основе тестирования доказательств, подтверждающих числовые значения в бухгалтерской (финансовой)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305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 </w:t>
      </w:r>
      <w:proofErr w:type="spellStart"/>
      <w:r w:rsidR="00851305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851305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и раскрытие в ней информации о финансово-хозяйственной деятельности. Аудит включает оценку применяемых принципов и методов бухгалтерского учета, правил подготовки бухгалтерской (финансовой) отчетности, определение основных оценочных значений, сформированных Заказчиком, а также оценку общей формы представления бухгалтерской (финансовой)</w:t>
      </w:r>
      <w:r w:rsidRPr="00FE514D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отчетности.</w:t>
      </w:r>
    </w:p>
    <w:p w:rsidR="00AD7AD0" w:rsidRPr="00FE514D" w:rsidRDefault="004E25B5" w:rsidP="00FE514D">
      <w:pPr>
        <w:pStyle w:val="a4"/>
        <w:numPr>
          <w:ilvl w:val="1"/>
          <w:numId w:val="19"/>
        </w:numPr>
        <w:tabs>
          <w:tab w:val="left" w:pos="59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Стороны признают, что в связи с применением в ходе аудита выборочных методов тестирования и другими свойственными аудиту ограничениями, наряду с ограничениями, присущими системам бухгалтерского учета и внутреннего контроля, существует неизбежный риск того, что некоторые, в том числе существенные, искажения бухгалтерской (финансовой) могут остаться</w:t>
      </w:r>
      <w:r w:rsidRPr="00FE514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необнаруженными.</w:t>
      </w:r>
      <w:proofErr w:type="gramEnd"/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Заказчика</w:t>
      </w:r>
    </w:p>
    <w:p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дита бухгалтерской (финансовой) отчетности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FE514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вправе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69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требовать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обоснования замечаний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выводов</w:t>
      </w:r>
      <w:r w:rsidRPr="00FE514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Исполнителя;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80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и получать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членстве 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саморегулируемой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организац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FE514D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диторов;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74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513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аудиторские заключения по каждому </w:t>
      </w:r>
      <w:proofErr w:type="spellStart"/>
      <w:r w:rsidR="00851305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Аудируемому</w:t>
      </w:r>
      <w:proofErr w:type="spellEnd"/>
      <w:r w:rsidR="008513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лицу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срок,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установленный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договором;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76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всякое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проверять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ход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выполняемых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работ, 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вмешиваясь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деятельность Исполнителя;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69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иные права,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вытекающие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настоящего</w:t>
      </w:r>
      <w:r w:rsidRPr="00FE514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дита бухгалтерской (финансовой) отчетности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FE514D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обязан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69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содействовать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своевременном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полном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дита,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lastRenderedPageBreak/>
        <w:t>создавать для этого соответствующие</w:t>
      </w:r>
      <w:r w:rsidRPr="00FE514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условия;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69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началу проведения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</w:t>
      </w:r>
      <w:r w:rsidR="00D46452">
        <w:rPr>
          <w:rFonts w:ascii="Times New Roman" w:hAnsi="Times New Roman" w:cs="Times New Roman"/>
          <w:sz w:val="24"/>
          <w:szCs w:val="24"/>
          <w:lang w:val="ru-RU"/>
        </w:rPr>
        <w:t xml:space="preserve">обязать </w:t>
      </w:r>
      <w:proofErr w:type="spellStart"/>
      <w:r w:rsidR="00D46452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D46452">
        <w:rPr>
          <w:rFonts w:ascii="Times New Roman" w:hAnsi="Times New Roman" w:cs="Times New Roman"/>
          <w:sz w:val="24"/>
          <w:szCs w:val="24"/>
          <w:lang w:val="ru-RU"/>
        </w:rPr>
        <w:t xml:space="preserve"> лиц самостоятельно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предоставить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Исполнителю все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необходимые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проведения проверки документы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полном объеме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требуемом формате,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включая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составленную бухгалтерскую </w:t>
      </w:r>
      <w:r w:rsidRPr="00FE514D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FE514D">
        <w:rPr>
          <w:rFonts w:ascii="Times New Roman" w:hAnsi="Times New Roman" w:cs="Times New Roman"/>
          <w:spacing w:val="-3"/>
          <w:sz w:val="24"/>
          <w:szCs w:val="24"/>
        </w:rPr>
        <w:t>финансовую</w:t>
      </w:r>
      <w:proofErr w:type="spellEnd"/>
      <w:r w:rsidRPr="00FE514D"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proofErr w:type="spellStart"/>
      <w:r w:rsidRPr="00FE514D">
        <w:rPr>
          <w:rFonts w:ascii="Times New Roman" w:hAnsi="Times New Roman" w:cs="Times New Roman"/>
          <w:spacing w:val="-3"/>
          <w:sz w:val="24"/>
          <w:szCs w:val="24"/>
        </w:rPr>
        <w:t>отчетность</w:t>
      </w:r>
      <w:proofErr w:type="spellEnd"/>
      <w:r w:rsidRPr="00FE514D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 требованию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направить Исполнителю письмо-представление, касающееся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представленной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(финансовой) отчетности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</w:t>
      </w:r>
      <w:r w:rsidR="0031767E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</w:p>
    <w:p w:rsidR="00AD7AD0" w:rsidRPr="00FE514D" w:rsidRDefault="00593006" w:rsidP="00FE514D">
      <w:pPr>
        <w:pStyle w:val="a4"/>
        <w:numPr>
          <w:ilvl w:val="2"/>
          <w:numId w:val="17"/>
        </w:numPr>
        <w:tabs>
          <w:tab w:val="left" w:pos="82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содействовать обеспечению присутствия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время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лиц,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ответственных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формирование документации, связанной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финансово-хозяйственной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для дачи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необходимых пояснений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возникающим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ходе аудита</w:t>
      </w:r>
      <w:r w:rsidR="004E25B5"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вопросам;</w:t>
      </w:r>
    </w:p>
    <w:p w:rsidR="00AD7AD0" w:rsidRPr="00FE514D" w:rsidRDefault="00593006" w:rsidP="00FE514D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содействовать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своевременно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му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предоставлению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необходимой информации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документации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лицами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 запросам Исполнителя,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давать по устному или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письменному запросу Исполнителя исчерпывающие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разъяснения 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подтверждения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устной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письменной форме,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запрашивать необходимые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аудита сведения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третьих</w:t>
      </w:r>
      <w:r w:rsidR="004E25B5" w:rsidRPr="00FE514D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лиц;</w:t>
      </w:r>
    </w:p>
    <w:p w:rsidR="00AD7AD0" w:rsidRPr="00FE514D" w:rsidRDefault="00F354C7" w:rsidP="00FE514D">
      <w:pPr>
        <w:pStyle w:val="a4"/>
        <w:numPr>
          <w:ilvl w:val="2"/>
          <w:numId w:val="17"/>
        </w:numPr>
        <w:tabs>
          <w:tab w:val="left" w:pos="69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обязать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Аудируемое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обеспечивать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полный доступ к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документации, находящейся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распоряжении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на хранении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или под контролем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также обеспечивать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доступ к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персоналу, находящемуся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контролем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. 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сообщать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любую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уведомлять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 любых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событиях,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которые могут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иметь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услугам,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оказываемым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Исполнителем</w:t>
      </w:r>
      <w:r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E514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договору;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предпринимать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каких бы то ни было действий,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направленных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сужение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круга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вопросов, подлежащих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выяснению 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дита,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также на сокрытие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(ограничение доступа)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документации, запрашиваемых Исполнителем. Наличие 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запрашиваемых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Исполнителем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 сведений, содержащих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коммерческую тайну, не может являться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основанием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отказа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их предоставлении;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8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присутствие сотрудников 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инвентаризации имущества</w:t>
      </w:r>
      <w:r w:rsidRPr="00FE514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="00F354C7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F35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83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оплатить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услуги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соответствии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пунктом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6 настоящего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договора,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том числе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случае,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когда аудиторское заключение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согласуется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 позицией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8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исполнять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требования федеральных стандартов аудиторской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(федеральных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правил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(стандартов)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аудиторской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деятельности) и иные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обязанности, вытекающие из настоящего</w:t>
      </w:r>
      <w:r w:rsidRPr="00FE514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Предоставляемая Заказчиком информация может содержать информацию о третьих лицах и/или персональные данные сотрудников Заказчика или иных физических лиц. Предоставляя Исполнителю указанную информацию и персональные данные, Заказчик тем самым подтверждает, что получил или получит все необходимые разрешения на их обработку Исполнителем согласно законодательству Российской</w:t>
      </w:r>
      <w:r w:rsidRPr="00FE514D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Исполнителя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При проведен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дита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FE514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вправе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13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5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исследовать в полном объеме документацию, связанную с финансово-хозяйственной дея</w:t>
      </w:r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тельностью </w:t>
      </w:r>
      <w:proofErr w:type="spellStart"/>
      <w:r w:rsidR="00606258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 а также проверять фактическое наличие любого имущества, отраженного в этой</w:t>
      </w:r>
      <w:r w:rsidRPr="00FE514D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документации;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7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полу</w:t>
      </w:r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чать у должностных лиц Заказчика и </w:t>
      </w:r>
      <w:proofErr w:type="spellStart"/>
      <w:r w:rsidR="00606258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разъяснения и подтверждения в устной и письменной форме по возникшим в ходе аудита</w:t>
      </w:r>
      <w:r w:rsidRPr="00FE514D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вопросам;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5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отказаться от проведения аудита или от выражения своего мнения о достоверности бухгалтерской (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 аудиторском заключении в слу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чаях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непредоставления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лицами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всей необходимой документации или выявления в ходе аудита обстоятельств, оказывающих либо способных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>оказать существенное влияние на мнение Исполнителя о достоверности бухгалтерской (финансовой) отчетности</w:t>
      </w:r>
      <w:r w:rsidRPr="00FE514D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1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страховать ответственность за нарушение настоящего договора и (или) ответственность за причинение вреда имуществу других лиц в результате осуществления аудиторской деятельности;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0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осуществлять иные права, вытекающие из настоящего</w:t>
      </w:r>
      <w:r w:rsidRPr="00FE514D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При проведен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дита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FE514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обязан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7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предоставлять по требованию Заказчика обоснования замечаний и выводов Исполнителя;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8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предоставлять по требованию Заказчика информацию о своем членстве в саморегулируемой организац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FE514D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>диторов;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1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передать в срок, установленный </w:t>
      </w:r>
      <w:r w:rsidR="00B453C3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договором, аудиторские заключения по </w:t>
      </w:r>
      <w:proofErr w:type="spellStart"/>
      <w:r w:rsidR="00B453C3">
        <w:rPr>
          <w:rFonts w:ascii="Times New Roman" w:hAnsi="Times New Roman" w:cs="Times New Roman"/>
          <w:sz w:val="24"/>
          <w:szCs w:val="24"/>
          <w:lang w:val="ru-RU"/>
        </w:rPr>
        <w:t>Аудируемым</w:t>
      </w:r>
      <w:proofErr w:type="spellEnd"/>
      <w:r w:rsidR="00B453C3">
        <w:rPr>
          <w:rFonts w:ascii="Times New Roman" w:hAnsi="Times New Roman" w:cs="Times New Roman"/>
          <w:sz w:val="24"/>
          <w:szCs w:val="24"/>
          <w:lang w:val="ru-RU"/>
        </w:rPr>
        <w:t xml:space="preserve"> лицам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Заказчику;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составлены;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6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провести аудит в соответствии с требованиями Федерального закона от 30 декабря</w:t>
      </w:r>
      <w:r w:rsid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2008 г. № 307-ФЗ «Об аудиторской деятельности», федеральных стандартов аудиторской деятельности (федеральных правил (стандартов) аудиторской деятельности), правил независимости аудиторов и аудиторских организаций, кодекса профессиональной этики аудиторов;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0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соблюдать применимые этические нормы, а также планировать и проводить аудит таким образом, чтобы получить достаточную уверенность в том, что бухгалтерская (</w:t>
      </w:r>
      <w:r w:rsidR="00680182">
        <w:rPr>
          <w:rFonts w:ascii="Times New Roman" w:hAnsi="Times New Roman" w:cs="Times New Roman"/>
          <w:sz w:val="24"/>
          <w:szCs w:val="24"/>
          <w:lang w:val="ru-RU"/>
        </w:rPr>
        <w:t xml:space="preserve">финансовая) отчетность </w:t>
      </w:r>
      <w:proofErr w:type="spellStart"/>
      <w:r w:rsidR="00680182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80182">
        <w:rPr>
          <w:rFonts w:ascii="Times New Roman" w:hAnsi="Times New Roman" w:cs="Times New Roman"/>
          <w:sz w:val="24"/>
          <w:szCs w:val="24"/>
          <w:lang w:val="ru-RU"/>
        </w:rPr>
        <w:t xml:space="preserve"> лиц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не содержит существенных</w:t>
      </w:r>
      <w:r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искажений;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1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сообщать Заказчику в письменной форме обо всех существенных недостатках внутреннего контроля, замеченных в ходе аудита. Существенным недостатком внутреннего контроля является недостаток или комбинация недостатков в системе внутреннего контроля, которые, согласно профессиональному суждению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Исполнителя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важными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заслуживают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внимания</w:t>
      </w:r>
      <w:proofErr w:type="spellEnd"/>
      <w:r w:rsidRPr="00FE514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Заказчика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2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направить Заказчику специальные запросы относительно информации, представленной 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(финансовой)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 </w:t>
      </w:r>
      <w:proofErr w:type="spellStart"/>
      <w:r w:rsidR="00680182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6801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 об эффективности системы внутреннего контроля, а также получить письмо-представление от Заказчика, касающееся этих</w:t>
      </w:r>
      <w:r w:rsidRPr="00FE514D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вопросов;</w:t>
      </w:r>
    </w:p>
    <w:p w:rsidR="00AD7AD0" w:rsidRPr="00014A6F" w:rsidRDefault="004E25B5" w:rsidP="00FE514D">
      <w:pPr>
        <w:pStyle w:val="a4"/>
        <w:numPr>
          <w:ilvl w:val="2"/>
          <w:numId w:val="14"/>
        </w:numPr>
        <w:tabs>
          <w:tab w:val="left" w:pos="95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соблюдать требования об обеспечении конфиденциальности информации, составляющей аудиторскую тайну, в соответствии с пунктом 8 настоящего</w:t>
      </w:r>
      <w:r w:rsidRPr="00FE514D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исполнять иные обязанности, вытекающие из настоящего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должен включать аудиторские процедуры, направленные на получение аудиторских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доказательств,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подтверждающих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числовые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</w:t>
      </w:r>
      <w:r w:rsidR="00FE514D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финансовой) отчетности </w:t>
      </w:r>
      <w:proofErr w:type="spellStart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 раскрытие в ней информации. Выбор аудиторских процедур является предметом суждения Исполнителя, которое должно основываться на</w:t>
      </w:r>
      <w:r w:rsidR="00FE514D" w:rsidRPr="00FE514D">
        <w:rPr>
          <w:rFonts w:cs="Times New Roman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оценке риска существенных искажений, допущенных вследствие недобросовестных действий или ошибок. В процессе оценки данного риска Исполнитель обязан рассмотреть систему внутреннего контроля, обеспечивающую составление и достоверность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 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финансовой) отчетности </w:t>
      </w:r>
      <w:proofErr w:type="spellStart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 целью выбора соответствующих аудиторских процедур, но не с целью выражения мнения об эффективности внутреннего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контроля.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 должен включать оценку надлежащего характера применяемой </w:t>
      </w:r>
      <w:proofErr w:type="spellStart"/>
      <w:r w:rsidR="006232B6">
        <w:rPr>
          <w:rFonts w:ascii="Times New Roman" w:hAnsi="Times New Roman" w:cs="Times New Roman"/>
          <w:sz w:val="24"/>
          <w:szCs w:val="24"/>
          <w:lang w:val="ru-RU"/>
        </w:rPr>
        <w:t>Аудируемым</w:t>
      </w:r>
      <w:proofErr w:type="spellEnd"/>
      <w:r w:rsidR="006232B6">
        <w:rPr>
          <w:rFonts w:ascii="Times New Roman" w:hAnsi="Times New Roman" w:cs="Times New Roman"/>
          <w:sz w:val="24"/>
          <w:szCs w:val="24"/>
          <w:lang w:val="ru-RU"/>
        </w:rPr>
        <w:t xml:space="preserve"> лицом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учетной политики и обоснованности сформированных оценочных показателей, а также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оценку представления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 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финансовой) отчетности </w:t>
      </w:r>
      <w:proofErr w:type="spellStart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514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Аудиторское заключение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54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По результатам проведенного аудита Исполнитель предоставляет Заказчику аудиторское заключение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по каждому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Аудируемому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лицу</w:t>
      </w:r>
      <w:proofErr w:type="gramStart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содержащее мнение о достоверности бухгалтерской (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. Исполнитель не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принимает на себя обязательство 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предоставить аудиторское заключение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немодифицированным</w:t>
      </w:r>
      <w:proofErr w:type="spellEnd"/>
      <w:r w:rsidRPr="00FE514D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мнением.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Аудиторское заключение с прилагаемой бухгалтерской (ф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инансовой) отчетностью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 предоставляется Испол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нителем Заказчику в количестве </w:t>
      </w:r>
      <w:r w:rsidR="001159B6" w:rsidRPr="001159B6">
        <w:rPr>
          <w:rFonts w:ascii="Times New Roman" w:hAnsi="Times New Roman" w:cs="Times New Roman"/>
          <w:sz w:val="24"/>
          <w:szCs w:val="24"/>
          <w:lang w:val="ru-RU"/>
        </w:rPr>
        <w:t>2-х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оригинальных</w:t>
      </w:r>
      <w:r w:rsidRPr="00FE514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экземпляров.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Аудиторское заключение с прилагаемой бухгалтерской (финансовой) отчетностью 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по каждому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Аудируемому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лицу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 электронном виде предоставляется Исполнит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елем Заказчику в формате единых электронных файлов по каждому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Аудируемому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лицу, в которые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не имеет права вносить какие-либо изменения, будь то по форме или по содержанию, и который будет считаться приемлемым и надлежащим для последующего опубликования его в электронной форме, например, на веб-сайте Заказчика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>, или распространения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его,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электронных средств передачи информации, таких как электронная</w:t>
      </w:r>
      <w:r w:rsidRPr="00FE514D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почта.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случаях публикации или распространения в электронной форме аудиторского заключения с прилагаемой бухгалтерской (финансовой) отчетностью, указанных в пункте 4.3 настоящего договора, Заказчик несет ответственность за то, чтобы аудиторское заключение с прилагаемой бухгалтерской (ф</w:t>
      </w:r>
      <w:r w:rsidR="005E5948">
        <w:rPr>
          <w:rFonts w:ascii="Times New Roman" w:hAnsi="Times New Roman" w:cs="Times New Roman"/>
          <w:sz w:val="24"/>
          <w:szCs w:val="24"/>
          <w:lang w:val="ru-RU"/>
        </w:rPr>
        <w:t xml:space="preserve">инансовой) отчетностью </w:t>
      </w:r>
      <w:proofErr w:type="spellStart"/>
      <w:r w:rsidR="005E5948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5E5948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было представлено надлежащим образом. Заказчик обязуется при этом обеспечить, чтобы формат размещения на его веб-сайте финансовой информации позволял четко отделить </w:t>
      </w:r>
      <w:proofErr w:type="spell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проаудированную</w:t>
      </w:r>
      <w:proofErr w:type="spell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бухгалтерскую (финансовую) отчетность от прочей информации и не допускал неоднозначного толкования или ввода в заблуждение ее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пользователей.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Сроки оказания услуг</w:t>
      </w:r>
    </w:p>
    <w:p w:rsidR="00AD7AD0" w:rsidRPr="00FE514D" w:rsidRDefault="008A777B" w:rsidP="004E3C86">
      <w:pPr>
        <w:pStyle w:val="a4"/>
        <w:numPr>
          <w:ilvl w:val="1"/>
          <w:numId w:val="11"/>
        </w:numPr>
        <w:tabs>
          <w:tab w:val="left" w:pos="61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 проведения аудита </w:t>
      </w:r>
      <w:r w:rsidR="00B71B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момента заключени</w:t>
      </w:r>
      <w:r w:rsidR="00E4348C">
        <w:rPr>
          <w:rFonts w:ascii="Times New Roman" w:eastAsia="Times New Roman" w:hAnsi="Times New Roman" w:cs="Times New Roman"/>
          <w:sz w:val="24"/>
          <w:szCs w:val="24"/>
          <w:lang w:val="ru-RU"/>
        </w:rPr>
        <w:t>я договора по  __________ 2020</w:t>
      </w:r>
      <w:r w:rsidR="00190C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родолжительность каждого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проверочного этапа устанавливается Сторонами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протоколами согласования сроков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стоимости услуг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D7AD0" w:rsidRPr="00FE514D" w:rsidRDefault="004E25B5" w:rsidP="004E3C86">
      <w:pPr>
        <w:pStyle w:val="a4"/>
        <w:numPr>
          <w:ilvl w:val="1"/>
          <w:numId w:val="11"/>
        </w:numPr>
        <w:tabs>
          <w:tab w:val="left" w:pos="61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начинается при условии</w:t>
      </w:r>
      <w:r w:rsidR="009D33E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</w:t>
      </w:r>
      <w:proofErr w:type="spellStart"/>
      <w:r w:rsidR="009D33EA"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 w:rsidR="009D33EA">
        <w:rPr>
          <w:rFonts w:ascii="Times New Roman" w:hAnsi="Times New Roman" w:cs="Times New Roman"/>
          <w:sz w:val="24"/>
          <w:szCs w:val="24"/>
          <w:lang w:val="ru-RU"/>
        </w:rPr>
        <w:t xml:space="preserve"> лицами</w:t>
      </w:r>
      <w:r w:rsidRPr="00C96556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  <w:r w:rsidRPr="000B31EA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в соответствии с п. 2.2.2. настоящего</w:t>
      </w:r>
      <w:r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A2196B" w:rsidRDefault="004E25B5" w:rsidP="004E3C86">
      <w:pPr>
        <w:pStyle w:val="a4"/>
        <w:numPr>
          <w:ilvl w:val="1"/>
          <w:numId w:val="11"/>
        </w:numPr>
        <w:tabs>
          <w:tab w:val="left" w:pos="5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96B">
        <w:rPr>
          <w:rFonts w:ascii="Times New Roman" w:hAnsi="Times New Roman" w:cs="Times New Roman"/>
          <w:sz w:val="24"/>
          <w:szCs w:val="24"/>
          <w:lang w:val="ru-RU"/>
        </w:rPr>
        <w:t>Окончание предоставления услуг по настоящему договору оформляется двусторонним Актом об оказании услуг, который подписывается полномочными представителями обеих Сторон. Услуги считаются оказанными Заказчику на дату подписания обеими Сторонами</w:t>
      </w:r>
      <w:r w:rsidR="00FE514D" w:rsidRPr="00A219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196B">
        <w:rPr>
          <w:rFonts w:ascii="Times New Roman" w:hAnsi="Times New Roman" w:cs="Times New Roman"/>
          <w:sz w:val="24"/>
          <w:szCs w:val="24"/>
          <w:lang w:val="ru-RU"/>
        </w:rPr>
        <w:t xml:space="preserve">Акта об оказании услуг. </w:t>
      </w:r>
    </w:p>
    <w:p w:rsidR="00A2196B" w:rsidRDefault="00AB0B07" w:rsidP="004E3C86">
      <w:pPr>
        <w:pStyle w:val="a4"/>
        <w:numPr>
          <w:ilvl w:val="1"/>
          <w:numId w:val="11"/>
        </w:num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Акту об оказании услуг Исполнитель обязан приложить 3 (три) комплекта, каждый из которых включает в себя: экземпляр Отчета аудитора по </w:t>
      </w:r>
      <w:proofErr w:type="spellStart"/>
      <w:r w:rsidRPr="00AB0B07">
        <w:rPr>
          <w:rFonts w:ascii="Times New Roman" w:eastAsia="Times New Roman" w:hAnsi="Times New Roman" w:cs="Times New Roman"/>
          <w:sz w:val="24"/>
          <w:szCs w:val="24"/>
          <w:lang w:val="ru-RU"/>
        </w:rPr>
        <w:t>ау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дируемой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диторское заключение</w:t>
      </w:r>
      <w:r w:rsidRPr="00AB0B07">
        <w:rPr>
          <w:rFonts w:ascii="Times New Roman" w:eastAsia="Times New Roman" w:hAnsi="Times New Roman" w:cs="Times New Roman"/>
          <w:sz w:val="24"/>
          <w:szCs w:val="24"/>
          <w:lang w:val="ru-RU"/>
        </w:rPr>
        <w:t>. Один комплект в обязательном порядке должен быть передан в бухгалтерию Заказчика.</w:t>
      </w:r>
    </w:p>
    <w:p w:rsidR="00DC0875" w:rsidRDefault="00DC0875" w:rsidP="004E3C86">
      <w:pPr>
        <w:pStyle w:val="a4"/>
        <w:numPr>
          <w:ilvl w:val="1"/>
          <w:numId w:val="11"/>
        </w:num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8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Аудиторская проверка бухгалтерской отчетности портфельных компаний Заказчика будет проводиться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один  проверочный этап.</w:t>
      </w:r>
    </w:p>
    <w:p w:rsidR="004E3C86" w:rsidRPr="00A2196B" w:rsidRDefault="004E3C86" w:rsidP="004E3C86">
      <w:pPr>
        <w:pStyle w:val="a4"/>
        <w:tabs>
          <w:tab w:val="left" w:pos="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Стоимость услуг и порядок расчетов</w:t>
      </w:r>
    </w:p>
    <w:p w:rsidR="0039492F" w:rsidRPr="0039492F" w:rsidRDefault="004E25B5" w:rsidP="00670E4A">
      <w:pPr>
        <w:pStyle w:val="a4"/>
        <w:numPr>
          <w:ilvl w:val="1"/>
          <w:numId w:val="10"/>
        </w:numPr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Стоимость услуг по настоящему договору составляет</w:t>
      </w:r>
      <w:r w:rsidR="000B797B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C86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НДС 20% </w:t>
      </w:r>
      <w:r w:rsidR="004E3C86" w:rsidRPr="004E3C86">
        <w:rPr>
          <w:rFonts w:ascii="Times New Roman" w:hAnsi="Times New Roman" w:cs="Times New Roman"/>
          <w:i/>
          <w:sz w:val="24"/>
          <w:szCs w:val="24"/>
          <w:lang w:val="ru-RU"/>
        </w:rPr>
        <w:t>(если применимо)</w:t>
      </w:r>
      <w:r w:rsidR="004E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уплачивается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Исполнителю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>путем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перечисления на расчетный счет Исполнителя аванса в размере 50% (пятидесяти процентов) стоимости услуг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10 (десяти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 xml:space="preserve">рабочих 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дней с момента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>заключения Договора.</w:t>
      </w:r>
    </w:p>
    <w:p w:rsidR="00AD7AD0" w:rsidRPr="00FE514D" w:rsidRDefault="0039492F" w:rsidP="00670E4A">
      <w:pPr>
        <w:pStyle w:val="a4"/>
        <w:numPr>
          <w:ilvl w:val="1"/>
          <w:numId w:val="10"/>
        </w:numPr>
        <w:tabs>
          <w:tab w:val="left" w:pos="56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Заказчик не позднее 10 (десяти) рабочих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дней по</w:t>
      </w:r>
      <w:r w:rsidR="00A419D2">
        <w:rPr>
          <w:rFonts w:ascii="Times New Roman" w:hAnsi="Times New Roman" w:cs="Times New Roman"/>
          <w:sz w:val="24"/>
          <w:szCs w:val="24"/>
          <w:lang w:val="ru-RU"/>
        </w:rPr>
        <w:t>сле подписания Сторонами Акта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9D2">
        <w:rPr>
          <w:rFonts w:ascii="Times New Roman" w:hAnsi="Times New Roman" w:cs="Times New Roman"/>
          <w:sz w:val="24"/>
          <w:szCs w:val="24"/>
          <w:lang w:val="ru-RU"/>
        </w:rPr>
        <w:t>об оказании услуг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>, перечисляет на расчетный счет Исполнителя оставшуюся сумму вознаграждения Исполнителя</w:t>
      </w:r>
      <w:r w:rsidR="00605900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50 % от стоимости услуг по настоящему Договору.</w:t>
      </w:r>
    </w:p>
    <w:p w:rsidR="00AD7AD0" w:rsidRPr="00623406" w:rsidRDefault="004E25B5" w:rsidP="00E801A3">
      <w:pPr>
        <w:pStyle w:val="a4"/>
        <w:numPr>
          <w:ilvl w:val="1"/>
          <w:numId w:val="10"/>
        </w:numPr>
        <w:tabs>
          <w:tab w:val="left" w:pos="594"/>
          <w:tab w:val="left" w:pos="42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5BE9">
        <w:rPr>
          <w:rFonts w:ascii="Times New Roman" w:hAnsi="Times New Roman" w:cs="Times New Roman"/>
          <w:sz w:val="24"/>
          <w:szCs w:val="24"/>
          <w:lang w:val="ru-RU"/>
        </w:rPr>
        <w:t>Указанная стоимость услуг включает</w:t>
      </w:r>
      <w:r w:rsidR="002669A9" w:rsidRPr="00105BE9">
        <w:rPr>
          <w:lang w:val="ru-RU"/>
        </w:rPr>
        <w:t xml:space="preserve"> </w:t>
      </w:r>
      <w:r w:rsidR="002669A9"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услуг по проведению  аудита, все расходы, связанные с испол</w:t>
      </w:r>
      <w:r w:rsidR="0001788E">
        <w:rPr>
          <w:rFonts w:ascii="Times New Roman" w:hAnsi="Times New Roman" w:cs="Times New Roman"/>
          <w:sz w:val="24"/>
          <w:szCs w:val="24"/>
          <w:lang w:val="ru-RU"/>
        </w:rPr>
        <w:t>нением обязательств по договору</w:t>
      </w:r>
      <w:r w:rsidR="002669A9"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, включая накладные расходы, командировочные расходы, 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</w:t>
      </w:r>
      <w:r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3406" w:rsidRPr="00FE514D" w:rsidRDefault="00623406" w:rsidP="00623406">
      <w:pPr>
        <w:pStyle w:val="a4"/>
        <w:numPr>
          <w:ilvl w:val="1"/>
          <w:numId w:val="10"/>
        </w:numPr>
        <w:tabs>
          <w:tab w:val="left" w:pos="594"/>
          <w:tab w:val="left" w:pos="42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невозможности</w:t>
      </w:r>
      <w:r w:rsidRPr="00623406">
        <w:rPr>
          <w:lang w:val="ru-RU"/>
        </w:rPr>
        <w:t xml:space="preserve"> 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 выдачи аудиторского закл</w:t>
      </w:r>
      <w:r w:rsidR="00EB1566">
        <w:rPr>
          <w:rFonts w:ascii="Times New Roman" w:hAnsi="Times New Roman" w:cs="Times New Roman"/>
          <w:sz w:val="24"/>
          <w:szCs w:val="24"/>
          <w:lang w:val="ru-RU"/>
        </w:rPr>
        <w:t>ючения  в отношении какого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-либо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 (например, по причине невозможности получения документов для проведения аудиторской проверки), общая стоимость услуг будет скорректирована в сторону 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уменьшения на сумму стоимости аудита такой компании.</w:t>
      </w:r>
    </w:p>
    <w:p w:rsidR="00AD7AD0" w:rsidRPr="00FE514D" w:rsidRDefault="004E25B5" w:rsidP="00670E4A">
      <w:pPr>
        <w:pStyle w:val="a4"/>
        <w:numPr>
          <w:ilvl w:val="1"/>
          <w:numId w:val="10"/>
        </w:numPr>
        <w:tabs>
          <w:tab w:val="left" w:pos="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Оплата стоимости услуг Исполнителя осуществляется в российских рублях на расчетный счет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Исполнителя.</w:t>
      </w:r>
    </w:p>
    <w:p w:rsidR="00AD7AD0" w:rsidRPr="00ED375A" w:rsidRDefault="004E25B5" w:rsidP="00FE514D">
      <w:pPr>
        <w:pStyle w:val="a4"/>
        <w:numPr>
          <w:ilvl w:val="1"/>
          <w:numId w:val="10"/>
        </w:numPr>
        <w:tabs>
          <w:tab w:val="left" w:pos="58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Обязанность Заказчика по оплате услуг </w:t>
      </w:r>
      <w:r w:rsidR="00ED375A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исполненной в момент </w:t>
      </w:r>
      <w:r w:rsidRPr="00ED375A">
        <w:rPr>
          <w:rFonts w:ascii="Times New Roman" w:hAnsi="Times New Roman" w:cs="Times New Roman"/>
          <w:sz w:val="24"/>
          <w:szCs w:val="24"/>
          <w:lang w:val="ru-RU"/>
        </w:rPr>
        <w:t>списания денежных сре</w:t>
      </w:r>
      <w:proofErr w:type="gramStart"/>
      <w:r w:rsidRPr="00ED375A">
        <w:rPr>
          <w:rFonts w:ascii="Times New Roman" w:hAnsi="Times New Roman" w:cs="Times New Roman"/>
          <w:sz w:val="24"/>
          <w:szCs w:val="24"/>
          <w:lang w:val="ru-RU"/>
        </w:rPr>
        <w:t>дств с р</w:t>
      </w:r>
      <w:proofErr w:type="gramEnd"/>
      <w:r w:rsidRPr="00ED375A">
        <w:rPr>
          <w:rFonts w:ascii="Times New Roman" w:hAnsi="Times New Roman" w:cs="Times New Roman"/>
          <w:sz w:val="24"/>
          <w:szCs w:val="24"/>
          <w:lang w:val="ru-RU"/>
        </w:rPr>
        <w:t>асчетного счета</w:t>
      </w:r>
      <w:r w:rsidRPr="00ED375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ED375A" w:rsidRPr="00ED375A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Pr="00ED37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EC431E" w:rsidRDefault="00EC431E" w:rsidP="00EC431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4E25B5" w:rsidRPr="00EC431E"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Ответственность Сторон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6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За неисполнение или ненадлежащее исполнение обязательств по настоящему договору Стороны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несут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E514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7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нарушения сроков оказания услуг по вине Исполнит</w:t>
      </w:r>
      <w:r w:rsidR="00DB3FAA">
        <w:rPr>
          <w:rFonts w:ascii="Times New Roman" w:hAnsi="Times New Roman" w:cs="Times New Roman"/>
          <w:sz w:val="24"/>
          <w:szCs w:val="24"/>
          <w:lang w:val="ru-RU"/>
        </w:rPr>
        <w:t>еля последний обязан в течение 10 (десяти)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с даты предъявления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письменного требования Заказчика уплатить Заказчику неустойку в размере 0,1% (ноль целых одна десятая процента) от стоимости услуг за каждый день</w:t>
      </w:r>
      <w:r w:rsidRPr="00FE514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просрочки.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9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нарушения Заказчиком сроков оплаты услуг, предусмотренных настоящим договором, Заказчик обязан уплатить Исполнителю неустойку в размере 0,1 % (ноль целых одна десятая процента) от стоимости услуг за каждый день</w:t>
      </w:r>
      <w:r w:rsidRPr="00FE514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просрочки.</w:t>
      </w:r>
      <w:r w:rsidR="00DB3FAA">
        <w:rPr>
          <w:rFonts w:ascii="Times New Roman" w:hAnsi="Times New Roman" w:cs="Times New Roman"/>
          <w:sz w:val="24"/>
          <w:szCs w:val="24"/>
          <w:lang w:val="ru-RU"/>
        </w:rPr>
        <w:t xml:space="preserve"> Указанные в настоящем пункте пени подлежат уплате в случае признания их Заказчиком, либо в случае установления данной обязанности судом.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несет ответственность за качество проведенного аудита и обоснованность выводов аудиторского заключения в соответствии с п. 3.2.5 настоящего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3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Ответственность Исполнителя перед Заказчиком в отношении любого реального ущерба, возникшего у Заказчика в результате или как следствие оказываемых Исполнителем услуг согласно настоящему договору, ограничивается суммой вознаграждения, полученной Исполнителем за оказанные по настоящему договору услуги, исключая случаи, когда указанный реальный ущерб возник в результате или как следствие недобросовестных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действий Исполнителя или преднамеренного нарушения Исполнителем своих обязательств по настоящему договору. </w:t>
      </w:r>
      <w:proofErr w:type="gramEnd"/>
    </w:p>
    <w:p w:rsidR="00120DE6" w:rsidRPr="00120DE6" w:rsidRDefault="00120DE6" w:rsidP="00120DE6">
      <w:pPr>
        <w:pStyle w:val="a4"/>
        <w:numPr>
          <w:ilvl w:val="1"/>
          <w:numId w:val="9"/>
        </w:numPr>
        <w:tabs>
          <w:tab w:val="left" w:pos="65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возникновения претензий к Заказчику со стороны налоговых органов в связи с применением Заказчиком рекомендаций Исполнителя по финансово-хозяйственной деятельности и бухгалтерскому учету (отчетности) за пер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иод, по которому согласно пункту</w:t>
      </w:r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1.1 проведена аудиторская проверка, Заказчик имеет право обратиться к Исполнителю в письменной форме для проведения экспертизы данных претензий и выдачи соответствующего заключения об их законности и обоснованности.</w:t>
      </w:r>
      <w:proofErr w:type="gramEnd"/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этом случае Заказчик передает Исполнителю акт налогового органа с приложением необходимых документов в течение 3 (трех) календарных дней. Если такие претензии являются законными и обоснованными, а также при условии, что соответствующие нарушения, вследствие которых возникли такие претензии, не были отражены в выданном Исполнителем аудиторском заключении, Исполнитель обязан возместить ущерб. </w:t>
      </w:r>
    </w:p>
    <w:p w:rsidR="00AD7AD0" w:rsidRPr="00FE514D" w:rsidRDefault="00832AD1" w:rsidP="00FE514D">
      <w:pPr>
        <w:pStyle w:val="a4"/>
        <w:numPr>
          <w:ilvl w:val="1"/>
          <w:numId w:val="9"/>
        </w:numPr>
        <w:tabs>
          <w:tab w:val="left" w:pos="65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:rsidR="00AD7AD0" w:rsidRPr="00366C9F" w:rsidRDefault="004E25B5" w:rsidP="00FE514D">
      <w:pPr>
        <w:pStyle w:val="a4"/>
        <w:numPr>
          <w:ilvl w:val="1"/>
          <w:numId w:val="9"/>
        </w:numPr>
        <w:tabs>
          <w:tab w:val="left" w:pos="64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не несет ответственность за нарушение сроков оказания услуг по настоящему договору вследствие неисполнения и/или ненадлежащего исполнения Заказчиком обязательств в соответствии с п. 5.2. настоящего</w:t>
      </w:r>
      <w:r w:rsidRPr="00FE514D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366C9F" w:rsidRPr="009014B1" w:rsidRDefault="00366C9F" w:rsidP="00366C9F">
      <w:pPr>
        <w:pStyle w:val="a4"/>
        <w:tabs>
          <w:tab w:val="left" w:pos="647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14B1" w:rsidRPr="009014B1" w:rsidRDefault="009014B1" w:rsidP="009014B1">
      <w:pPr>
        <w:keepNext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b/>
          <w:sz w:val="24"/>
          <w:szCs w:val="24"/>
          <w:lang w:val="ru-RU"/>
        </w:rPr>
        <w:t>. Антикоррупционные условия</w:t>
      </w:r>
    </w:p>
    <w:p w:rsidR="009014B1" w:rsidRPr="009014B1" w:rsidRDefault="009014B1" w:rsidP="005F71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Ref389055884"/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.1. 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со Сведениями о цепочке собственников Исполнителя (При</w:t>
      </w:r>
      <w:r w:rsidR="000B7D32">
        <w:rPr>
          <w:rFonts w:ascii="Times New Roman" w:hAnsi="Times New Roman"/>
          <w:sz w:val="24"/>
          <w:szCs w:val="24"/>
          <w:lang w:val="ru-RU"/>
        </w:rPr>
        <w:t>ложение №</w:t>
      </w:r>
      <w:r w:rsidRPr="009014B1">
        <w:rPr>
          <w:rFonts w:ascii="Times New Roman" w:hAnsi="Times New Roman"/>
          <w:sz w:val="24"/>
          <w:szCs w:val="24"/>
          <w:lang w:val="ru-RU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</w:t>
      </w:r>
      <w:r w:rsidRPr="009014B1">
        <w:rPr>
          <w:rFonts w:ascii="Times New Roman" w:hAnsi="Times New Roman"/>
          <w:sz w:val="24"/>
          <w:szCs w:val="24"/>
          <w:lang w:val="ru-RU"/>
        </w:rPr>
        <w:lastRenderedPageBreak/>
        <w:t xml:space="preserve">юридических лиц) долей в уставном капитале Исполнителя, как хозяйственного общества. Также Исполнитель предоставляет Заказчику информацию об </w:t>
      </w:r>
      <w:proofErr w:type="spellStart"/>
      <w:r w:rsidRPr="009014B1">
        <w:rPr>
          <w:rFonts w:ascii="Times New Roman" w:hAnsi="Times New Roman"/>
          <w:sz w:val="24"/>
          <w:szCs w:val="24"/>
          <w:lang w:val="ru-RU"/>
        </w:rPr>
        <w:t>аффилированности</w:t>
      </w:r>
      <w:proofErr w:type="spellEnd"/>
      <w:r w:rsidRPr="009014B1">
        <w:rPr>
          <w:rFonts w:ascii="Times New Roman" w:hAnsi="Times New Roman"/>
          <w:sz w:val="24"/>
          <w:szCs w:val="24"/>
          <w:lang w:val="ru-RU"/>
        </w:rPr>
        <w:t xml:space="preserve"> Исполнителя, прямых и конечных выгодоприобретателей (бенефициаров) Исполнителя с работниками Заказчика (Приложение №6 к настоящему Договору). </w:t>
      </w:r>
      <w:proofErr w:type="spellStart"/>
      <w:r w:rsidRPr="009014B1">
        <w:rPr>
          <w:rFonts w:ascii="Times New Roman" w:hAnsi="Times New Roman"/>
          <w:sz w:val="24"/>
          <w:szCs w:val="24"/>
          <w:lang w:val="ru-RU"/>
        </w:rPr>
        <w:t>Аффилированность</w:t>
      </w:r>
      <w:proofErr w:type="spellEnd"/>
      <w:r w:rsidRPr="009014B1">
        <w:rPr>
          <w:rFonts w:ascii="Times New Roman" w:hAnsi="Times New Roman"/>
          <w:sz w:val="24"/>
          <w:szCs w:val="24"/>
          <w:lang w:val="ru-RU"/>
        </w:rPr>
        <w:t xml:space="preserve"> для целей настоящего Договора понимается в смысле, установленном российским законодательством, в частности, </w:t>
      </w:r>
      <w:proofErr w:type="gramStart"/>
      <w:r w:rsidRPr="009014B1">
        <w:rPr>
          <w:rFonts w:ascii="Times New Roman" w:hAnsi="Times New Roman"/>
          <w:sz w:val="24"/>
          <w:szCs w:val="24"/>
          <w:lang w:val="ru-RU"/>
        </w:rPr>
        <w:t>но</w:t>
      </w:r>
      <w:proofErr w:type="gramEnd"/>
      <w:r w:rsidRPr="009014B1">
        <w:rPr>
          <w:rFonts w:ascii="Times New Roman" w:hAnsi="Times New Roman"/>
          <w:sz w:val="24"/>
          <w:szCs w:val="24"/>
          <w:lang w:val="ru-RU"/>
        </w:rPr>
        <w:t xml:space="preserve"> не ограничиваясь этим, антимонопольным законодательством.</w:t>
      </w:r>
      <w:bookmarkEnd w:id="0"/>
    </w:p>
    <w:p w:rsidR="009014B1" w:rsidRPr="009014B1" w:rsidRDefault="009014B1" w:rsidP="005F71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.2. Указанные в пункте</w:t>
      </w:r>
      <w:r w:rsidRPr="009014B1">
        <w:rPr>
          <w:rFonts w:ascii="Times New Roman" w:hAnsi="Times New Roman"/>
          <w:sz w:val="24"/>
          <w:szCs w:val="24"/>
        </w:rPr>
        <w:t> </w:t>
      </w:r>
      <w:r w:rsidR="00CA3FF5"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.1. настоящего Договора условия являются существенными условиями настоящего Договора в соответствии с ч. 1 ст. 432 ГК РФ.</w:t>
      </w:r>
    </w:p>
    <w:p w:rsidR="009014B1" w:rsidRPr="009014B1" w:rsidRDefault="009014B1" w:rsidP="009014B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Ref389055898"/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 xml:space="preserve">.3. </w:t>
      </w:r>
      <w:proofErr w:type="gramStart"/>
      <w:r w:rsidRPr="009014B1">
        <w:rPr>
          <w:rFonts w:ascii="Times New Roman" w:hAnsi="Times New Roman"/>
          <w:sz w:val="24"/>
          <w:szCs w:val="24"/>
          <w:lang w:val="ru-RU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1"/>
      <w:proofErr w:type="gramEnd"/>
    </w:p>
    <w:p w:rsidR="009014B1" w:rsidRPr="009014B1" w:rsidRDefault="009014B1" w:rsidP="009014B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 xml:space="preserve">.4. </w:t>
      </w:r>
      <w:proofErr w:type="gramStart"/>
      <w:r w:rsidRPr="009014B1">
        <w:rPr>
          <w:rFonts w:ascii="Times New Roman" w:hAnsi="Times New Roman"/>
          <w:sz w:val="24"/>
          <w:szCs w:val="24"/>
          <w:lang w:val="ru-RU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</w:t>
      </w:r>
      <w:r w:rsidRPr="009014B1">
        <w:rPr>
          <w:rFonts w:ascii="Times New Roman" w:hAnsi="Times New Roman"/>
          <w:sz w:val="24"/>
          <w:szCs w:val="24"/>
        </w:rPr>
        <w:t> </w:t>
      </w:r>
      <w:r w:rsidRPr="009014B1">
        <w:rPr>
          <w:rFonts w:ascii="Times New Roman" w:hAnsi="Times New Roman"/>
          <w:sz w:val="24"/>
          <w:szCs w:val="24"/>
          <w:lang w:val="ru-RU"/>
        </w:rPr>
        <w:t>9.3.)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9014B1" w:rsidRPr="00FE514D" w:rsidRDefault="009014B1" w:rsidP="009014B1">
      <w:pPr>
        <w:pStyle w:val="a4"/>
        <w:tabs>
          <w:tab w:val="left" w:pos="647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366C9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Конфиденциальность</w:t>
      </w:r>
    </w:p>
    <w:p w:rsidR="00AD7AD0" w:rsidRPr="00366C9F" w:rsidRDefault="004E25B5" w:rsidP="007F29C7">
      <w:pPr>
        <w:pStyle w:val="a4"/>
        <w:numPr>
          <w:ilvl w:val="1"/>
          <w:numId w:val="21"/>
        </w:numPr>
        <w:tabs>
          <w:tab w:val="left" w:pos="66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6C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обязан соблюдать требования об обеспечении конфиденциальности информации, составляющей аудиторскую тайну, согласно требованиям Федерального закона от 30 декабря 2008 г. № 307-ФЗ «Об аудиторской деятельности», в том числе после завершения аудита.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</w:t>
      </w:r>
      <w:r w:rsidRPr="00366C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6C9F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366C9F" w:rsidRDefault="004E25B5" w:rsidP="007F29C7">
      <w:pPr>
        <w:pStyle w:val="a4"/>
        <w:numPr>
          <w:ilvl w:val="1"/>
          <w:numId w:val="21"/>
        </w:numPr>
        <w:tabs>
          <w:tab w:val="left" w:pos="53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66C9F">
        <w:rPr>
          <w:rFonts w:ascii="Times New Roman" w:hAnsi="Times New Roman" w:cs="Times New Roman"/>
          <w:sz w:val="24"/>
          <w:szCs w:val="24"/>
          <w:lang w:val="ru-RU"/>
        </w:rPr>
        <w:t>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опубликование информации, которая была предоставлена одной из Сторон в связи с оказанием услуг по настоящему договору, либо стала известна одной из Сторон в силу исполнения обязательств по настоящему договору, либо была правомерно создана одной из Сторон</w:t>
      </w:r>
      <w:proofErr w:type="gramEnd"/>
      <w:r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в силу исполнения обязательств по настоящему договору. Для целей настоящего пункта под информацией понимается информация о Сторонах и условиях настоящего договора, о формах и методах выполнения Сторонами своих обязательств по настоящему договору, об отношениях Сторон в ходе выполнения обязательств по настоящему договору, а также информация о состоянии финансово-хозяйственной деятельности или имущества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>любой из</w:t>
      </w:r>
      <w:r w:rsidRPr="00366C9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>Сторон.</w:t>
      </w:r>
    </w:p>
    <w:p w:rsidR="00AD7AD0" w:rsidRPr="00FE514D" w:rsidRDefault="004E25B5" w:rsidP="007F29C7">
      <w:pPr>
        <w:pStyle w:val="a4"/>
        <w:numPr>
          <w:ilvl w:val="1"/>
          <w:numId w:val="21"/>
        </w:numPr>
        <w:tabs>
          <w:tab w:val="left" w:pos="83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информацию.</w:t>
      </w:r>
    </w:p>
    <w:p w:rsidR="00AD7AD0" w:rsidRPr="00A27A15" w:rsidRDefault="004E25B5" w:rsidP="007F29C7">
      <w:pPr>
        <w:pStyle w:val="a4"/>
        <w:numPr>
          <w:ilvl w:val="1"/>
          <w:numId w:val="21"/>
        </w:numPr>
        <w:tabs>
          <w:tab w:val="left" w:pos="548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7A15">
        <w:rPr>
          <w:rFonts w:ascii="Times New Roman" w:hAnsi="Times New Roman" w:cs="Times New Roman"/>
          <w:sz w:val="24"/>
          <w:szCs w:val="24"/>
          <w:lang w:val="ru-RU"/>
        </w:rPr>
        <w:t>В случае если Исполнитель входит в сеть аудиторских организаций, Исполнитель имеет право с согласия Заказчика раскрывать представителям (руководителям, должностным лицам, сотрудникам, агентам и контролируемым лицам) другой аудиторской организации, входящей в одну сеть с Исполнителем, информацию, полученную в ходе оказания услуг по настоящему договору, но только в той мере, в какой это необходимо для оказания услуг по настоящему договору, для проведения</w:t>
      </w:r>
      <w:proofErr w:type="gramEnd"/>
      <w:r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проверки качества выполнения аудиторского задания, контроля соответствия нормативно-правовым и внутренним требованиям, соблюдения требований к бухгалтерской (финансовой) отчетности, координирования процедур принятия решения о сотрудничестве с Заказчиком и/или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выполнен</w:t>
      </w:r>
      <w:proofErr w:type="gramStart"/>
      <w:r w:rsidRPr="00A27A15">
        <w:rPr>
          <w:rFonts w:ascii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диторского задания, проведения проверок на предмет соблюдения требований независимости и на предмет наличия конфликтов интересов. </w:t>
      </w:r>
      <w:proofErr w:type="gramStart"/>
      <w:r w:rsidRPr="00A27A15">
        <w:rPr>
          <w:rFonts w:ascii="Times New Roman" w:hAnsi="Times New Roman" w:cs="Times New Roman"/>
          <w:sz w:val="24"/>
          <w:szCs w:val="24"/>
          <w:lang w:val="ru-RU"/>
        </w:rPr>
        <w:t>За исключением рабочей документации по аудиту, базовые сведения об аудиторском задании и Заказчике, такие как наименование организации Заказчика, контактная информация, финансовые данные по оказываемым аудиторским услугам, может передаваться Исполнителем для обработки в информационный центр, находящийся под контролем и управлением другой аудиторской организации, входящей в одну сеть с Исполнителем, или организации, занимающейся услугами в области информационных технологий, привлеченной указанной аудиторской организацией</w:t>
      </w:r>
      <w:proofErr w:type="gramEnd"/>
      <w:r w:rsidRPr="00A27A15">
        <w:rPr>
          <w:rFonts w:ascii="Times New Roman" w:hAnsi="Times New Roman" w:cs="Times New Roman"/>
          <w:sz w:val="24"/>
          <w:szCs w:val="24"/>
          <w:lang w:val="ru-RU"/>
        </w:rPr>
        <w:t>, входящей в одну сеть с Исполнителем. Раскрытие или передача информации, указанной в настоящем пункте, может осуществляться только при условии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принимающими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указанную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="00A27A1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лицами и/или организациями тех же обязательств соблюдения конфиденциальности информации, которые применимы к Исполнителю согласно настоящему</w:t>
      </w:r>
      <w:r w:rsidRPr="00A27A15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договору.</w:t>
      </w:r>
    </w:p>
    <w:p w:rsidR="00AD7AD0" w:rsidRPr="00FE514D" w:rsidRDefault="004E25B5" w:rsidP="004E3C86">
      <w:pPr>
        <w:pStyle w:val="a4"/>
        <w:numPr>
          <w:ilvl w:val="1"/>
          <w:numId w:val="21"/>
        </w:numPr>
        <w:tabs>
          <w:tab w:val="left" w:pos="62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Обязательства по обеспечению конфиденциальности информации, предусмотренные настоящим договором, не распространяются на предоставление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информации государственным органам и саморегулируемым организациям аудиторов в случаях, предусмотренных законодательством Российской</w:t>
      </w:r>
      <w:r w:rsidRPr="00FE514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4E25B5" w:rsidP="004E3C86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</w:t>
      </w:r>
      <w:r w:rsidRPr="00FE514D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инструкциями.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366C9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Расторжение и прекращение договора</w:t>
      </w:r>
    </w:p>
    <w:p w:rsidR="00AD7AD0" w:rsidRPr="00366C9F" w:rsidRDefault="00366C9F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Настоящий договор может быть</w:t>
      </w:r>
      <w:r w:rsidR="004E25B5" w:rsidRPr="00366C9F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расторгнут:</w:t>
      </w:r>
    </w:p>
    <w:p w:rsidR="00AD7AD0" w:rsidRPr="00366C9F" w:rsidRDefault="00366C9F" w:rsidP="00E47732">
      <w:pPr>
        <w:tabs>
          <w:tab w:val="left" w:pos="0"/>
          <w:tab w:val="left" w:pos="74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по соглашению Сторон с предварительным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уведомлением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в письменной форме за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календарных дней до предполагаемой даты прекращения</w:t>
      </w:r>
      <w:r w:rsidR="004E25B5" w:rsidRPr="00366C9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договора;</w:t>
      </w:r>
    </w:p>
    <w:p w:rsidR="00AD7AD0" w:rsidRPr="009A56BC" w:rsidRDefault="00366C9F" w:rsidP="00366C9F">
      <w:pPr>
        <w:pStyle w:val="a4"/>
        <w:numPr>
          <w:ilvl w:val="1"/>
          <w:numId w:val="22"/>
        </w:numPr>
        <w:tabs>
          <w:tab w:val="left" w:pos="0"/>
          <w:tab w:val="left" w:pos="75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судебном порядке по требованию одной из Сторон при существенном нарушении настоящего договора другой Стороной и в иных случаях, предусмотренных Гражданским кодексом Российской</w:t>
      </w:r>
      <w:r w:rsidR="004E25B5" w:rsidRPr="00FE514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9A56BC" w:rsidRPr="00FE514D" w:rsidRDefault="009A56BC" w:rsidP="00366C9F">
      <w:pPr>
        <w:pStyle w:val="a4"/>
        <w:numPr>
          <w:ilvl w:val="1"/>
          <w:numId w:val="22"/>
        </w:numPr>
        <w:tabs>
          <w:tab w:val="left" w:pos="0"/>
          <w:tab w:val="left" w:pos="75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Настоящий Договор может быть досрочно прекращен, если после его заключения Сторонам стало известно об одном из обстоятельств, указанных в статье 8 Федерального закона Российской Федерации от 30.12.2008 №307-ФЗ «Об аудиторской деятельности».</w:t>
      </w:r>
    </w:p>
    <w:p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Заказчик вправе отказаться от исполнения настоящего договора при условии оплаты исполнителю фактически понесенных им</w:t>
      </w:r>
      <w:r w:rsidRPr="00FE514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расходов.</w:t>
      </w:r>
    </w:p>
    <w:p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вправе отказаться от исполнения обязательств по настоящему договору при условии полного возмещения Заказчику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убытков.</w:t>
      </w:r>
    </w:p>
    <w:p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расторжения настоящего договора Исполнитель обязан вернуть предоставленные для исполнения настоящего договора</w:t>
      </w:r>
      <w:r w:rsidRPr="00FE514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документы.</w:t>
      </w:r>
    </w:p>
    <w:p w:rsidR="00AD7AD0" w:rsidRPr="00FE514D" w:rsidRDefault="00AD7AD0" w:rsidP="00366C9F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260F" w:rsidRPr="00FE514D" w:rsidRDefault="00043CB4" w:rsidP="0008260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08260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Обстоятельства, не зависящие от воли Сторон</w:t>
      </w:r>
    </w:p>
    <w:p w:rsidR="00AD7AD0" w:rsidRPr="0008260F" w:rsidRDefault="0008260F" w:rsidP="0008260F">
      <w:pPr>
        <w:tabs>
          <w:tab w:val="left" w:pos="68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11.1</w:t>
      </w:r>
      <w:r w:rsidR="00BC072B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Сторона, не исполнившая или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 (форс-мажор).</w:t>
      </w:r>
    </w:p>
    <w:p w:rsidR="00AD7AD0" w:rsidRPr="0008260F" w:rsidRDefault="00043CB4" w:rsidP="0008260F">
      <w:pPr>
        <w:pStyle w:val="a4"/>
        <w:numPr>
          <w:ilvl w:val="1"/>
          <w:numId w:val="29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Под обстоятельствами непреодолимой силы (форс-мажор) подразумеваются: войны, наводнения,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пожары,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землетрясения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прочие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стихийные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бедствия,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забастовки,</w:t>
      </w:r>
      <w:r w:rsidR="004E25B5" w:rsidRPr="0008260F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="00A27A15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действующего законодательства или любые другие обстоятельства, на которые затронутая</w:t>
      </w:r>
      <w:r w:rsidR="00FE514D" w:rsidRPr="0008260F">
        <w:rPr>
          <w:rFonts w:cs="Times New Roman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</w:t>
      </w:r>
      <w:proofErr w:type="gramEnd"/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бездействия одной из</w:t>
      </w:r>
      <w:r w:rsidR="004E25B5" w:rsidRPr="0008260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Сторон.</w:t>
      </w:r>
    </w:p>
    <w:p w:rsidR="00AD7AD0" w:rsidRPr="00142E66" w:rsidRDefault="007D4C06" w:rsidP="00E47732">
      <w:pPr>
        <w:pStyle w:val="a4"/>
        <w:numPr>
          <w:ilvl w:val="1"/>
          <w:numId w:val="29"/>
        </w:numPr>
        <w:tabs>
          <w:tab w:val="left" w:pos="65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142E66">
        <w:rPr>
          <w:rFonts w:ascii="Times New Roman" w:hAnsi="Times New Roman" w:cs="Times New Roman"/>
          <w:sz w:val="24"/>
          <w:szCs w:val="24"/>
          <w:lang w:val="ru-RU"/>
        </w:rPr>
        <w:t xml:space="preserve">Сторона, не исполняющая обязательства по настоящему договору в силу </w:t>
      </w:r>
      <w:r w:rsidR="004E25B5" w:rsidRPr="00142E66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возникновения обстоятельств непреодолимой силы, обязана в течение 5 рабочих дней с момента наступления подобных обстоятельств,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:rsidR="00AD7AD0" w:rsidRPr="00FE514D" w:rsidRDefault="007D4C06" w:rsidP="00E47732">
      <w:pPr>
        <w:pStyle w:val="a4"/>
        <w:numPr>
          <w:ilvl w:val="1"/>
          <w:numId w:val="29"/>
        </w:numPr>
        <w:tabs>
          <w:tab w:val="left" w:pos="73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</w:t>
      </w:r>
      <w:r w:rsidR="004E25B5" w:rsidRPr="00FE514D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договору.</w:t>
      </w:r>
    </w:p>
    <w:p w:rsidR="00AD7AD0" w:rsidRPr="00FE514D" w:rsidRDefault="004E25B5" w:rsidP="00E47732">
      <w:pPr>
        <w:pStyle w:val="a4"/>
        <w:numPr>
          <w:ilvl w:val="1"/>
          <w:numId w:val="29"/>
        </w:numPr>
        <w:tabs>
          <w:tab w:val="left" w:pos="79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последствий.</w:t>
      </w:r>
    </w:p>
    <w:p w:rsidR="00AD7AD0" w:rsidRPr="00FE514D" w:rsidRDefault="007D4C06" w:rsidP="00E47732">
      <w:pPr>
        <w:pStyle w:val="a4"/>
        <w:numPr>
          <w:ilvl w:val="1"/>
          <w:numId w:val="29"/>
        </w:numPr>
        <w:tabs>
          <w:tab w:val="left" w:pos="6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</w:t>
      </w:r>
      <w:r w:rsidR="004E25B5"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действия.</w:t>
      </w:r>
      <w:proofErr w:type="gramEnd"/>
    </w:p>
    <w:p w:rsidR="00AD7AD0" w:rsidRPr="00FE514D" w:rsidRDefault="00AD7AD0" w:rsidP="00142E66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8D0857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Прочие положения</w:t>
      </w:r>
    </w:p>
    <w:p w:rsidR="00AD7AD0" w:rsidRPr="004C626E" w:rsidRDefault="004A6690" w:rsidP="00E47732">
      <w:pPr>
        <w:pStyle w:val="a4"/>
        <w:numPr>
          <w:ilvl w:val="1"/>
          <w:numId w:val="30"/>
        </w:numPr>
        <w:tabs>
          <w:tab w:val="left" w:pos="74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Заказчик обязуется не ссылаться на </w:t>
      </w:r>
      <w:proofErr w:type="gram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proofErr w:type="gramEnd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ни в </w:t>
      </w:r>
      <w:proofErr w:type="gram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каких</w:t>
      </w:r>
      <w:proofErr w:type="gramEnd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материалах, кроме бухгалтерской (финансовой) отчетности Заказчика (аудит которой провел Исполнитель), без предварительного письменного согласия</w:t>
      </w:r>
      <w:r w:rsidR="004E25B5" w:rsidRPr="004C62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Исполнителя.</w:t>
      </w:r>
    </w:p>
    <w:p w:rsidR="00AD7AD0" w:rsidRPr="004C626E" w:rsidRDefault="004A6690" w:rsidP="00E47732">
      <w:pPr>
        <w:pStyle w:val="a4"/>
        <w:numPr>
          <w:ilvl w:val="1"/>
          <w:numId w:val="30"/>
        </w:numPr>
        <w:tabs>
          <w:tab w:val="left" w:pos="9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Окончательным вариантом </w:t>
      </w:r>
      <w:proofErr w:type="spell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отчетности будет та бухгалтерская (финансовая) отчетность, к которой относится аудиторское заключение Исполнителя с оригиналом собственноручной подписи уполномоченного представителя Исполнителя, и Исполнитель не будет</w:t>
      </w:r>
      <w:r w:rsidR="00FE514D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нести ответственности или обязательств за ошибки или неточности, которые могут возникнуть при воспроизведении указанной бухгалтерской (финансовой) отчетности в любой форме или на любом</w:t>
      </w:r>
      <w:r w:rsidR="004E25B5" w:rsidRPr="004C62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носителе.</w:t>
      </w:r>
      <w:proofErr w:type="gramEnd"/>
    </w:p>
    <w:p w:rsidR="00AD7AD0" w:rsidRPr="00A27A15" w:rsidRDefault="00B26D81" w:rsidP="00E47732">
      <w:pPr>
        <w:pStyle w:val="a4"/>
        <w:numPr>
          <w:ilvl w:val="1"/>
          <w:numId w:val="30"/>
        </w:numPr>
        <w:tabs>
          <w:tab w:val="left" w:pos="70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Заказчик имеет право опубликовать и/или распространить документ, который может включать, помимо </w:t>
      </w:r>
      <w:proofErr w:type="spellStart"/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отчетности Заказчика и выданного по ней аудиторского заключения, прочую информацию, например, отчет руководства или Совета Директоров, финансовый обзор или финансовые показатели, данные о занятости, планируемые капитальные расходы, аналитические коэффициенты,</w:t>
      </w:r>
      <w:r w:rsidR="00FE514D"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>имена должностных лиц, выборочные квартальные данные и другую информацию.</w:t>
      </w:r>
      <w:proofErr w:type="gram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Исполнитель имеет право не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давать своего согласия на опубликование и/или распространение в том случае, если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проаудированная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бухгалтерская (финансовая) отчетность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 выданное по ней аудиторское заключение будут публиковаться или распространяться ненадлежащим образом, или если прочая информация в указанном документе Заказчика, по результатам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ознакомления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Исполнителем,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содержать</w:t>
      </w:r>
      <w:r w:rsidR="004E25B5" w:rsidRPr="00A27A15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существенные</w:t>
      </w:r>
      <w:r w:rsidR="00A27A1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несоответствия с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отчетностью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Заказчика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25B5" w:rsidRPr="00A27A15">
        <w:rPr>
          <w:rFonts w:ascii="Times New Roman" w:hAnsi="Times New Roman" w:cs="Times New Roman"/>
          <w:sz w:val="24"/>
          <w:szCs w:val="24"/>
        </w:rPr>
        <w:t>существенные</w:t>
      </w:r>
      <w:proofErr w:type="spellEnd"/>
      <w:proofErr w:type="gram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искажения</w:t>
      </w:r>
      <w:proofErr w:type="spellEnd"/>
      <w:r w:rsidR="004E25B5" w:rsidRPr="00A27A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фактов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</w:rPr>
        <w:t>.</w:t>
      </w:r>
    </w:p>
    <w:p w:rsidR="00AD7AD0" w:rsidRPr="00FE514D" w:rsidRDefault="00AD7AD0" w:rsidP="004C626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AD0" w:rsidRPr="00A27A15" w:rsidRDefault="004C626E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Уведомления</w:t>
      </w:r>
    </w:p>
    <w:p w:rsidR="00AD7AD0" w:rsidRPr="00A27A15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D7AD0" w:rsidRPr="00D956D0" w:rsidRDefault="00CC6B7B" w:rsidP="00D956D0">
      <w:pPr>
        <w:pStyle w:val="a4"/>
        <w:numPr>
          <w:ilvl w:val="1"/>
          <w:numId w:val="31"/>
        </w:numPr>
        <w:tabs>
          <w:tab w:val="left" w:pos="71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D956D0">
        <w:rPr>
          <w:rFonts w:ascii="Times New Roman" w:hAnsi="Times New Roman" w:cs="Times New Roman"/>
          <w:sz w:val="24"/>
          <w:szCs w:val="24"/>
          <w:lang w:val="ru-RU"/>
        </w:rPr>
        <w:t>Все уведомления в отношении настоящего договора, в том числе связанные с его изменением или расторжением, должны направляться в письменной форме. Любое уведомление, направляемое одной из Сторон другой Стороне, имеет юридическую силу только в том случае, если оно направлено по адресу, указанному в договоре. Уведомление может быть вручено лично или направлено заказным письмом и будет считаться</w:t>
      </w:r>
      <w:r w:rsidR="004E25B5" w:rsidRPr="00D956D0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4E25B5" w:rsidRPr="00D956D0">
        <w:rPr>
          <w:rFonts w:ascii="Times New Roman" w:hAnsi="Times New Roman" w:cs="Times New Roman"/>
          <w:sz w:val="24"/>
          <w:szCs w:val="24"/>
          <w:lang w:val="ru-RU"/>
        </w:rPr>
        <w:t>полученным:</w:t>
      </w:r>
    </w:p>
    <w:p w:rsidR="00AD7AD0" w:rsidRPr="00CC6B7B" w:rsidRDefault="004E25B5" w:rsidP="00D956D0">
      <w:pPr>
        <w:pStyle w:val="a4"/>
        <w:numPr>
          <w:ilvl w:val="2"/>
          <w:numId w:val="31"/>
        </w:numPr>
        <w:tabs>
          <w:tab w:val="left" w:pos="82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6B7B">
        <w:rPr>
          <w:rFonts w:ascii="Times New Roman" w:eastAsia="Times New Roman" w:hAnsi="Times New Roman" w:cs="Times New Roman"/>
          <w:sz w:val="24"/>
          <w:szCs w:val="24"/>
          <w:lang w:val="ru-RU"/>
        </w:rPr>
        <w:t>при вручении лично – на дату</w:t>
      </w:r>
      <w:r w:rsidRPr="00CC6B7B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C6B7B">
        <w:rPr>
          <w:rFonts w:ascii="Times New Roman" w:eastAsia="Times New Roman" w:hAnsi="Times New Roman" w:cs="Times New Roman"/>
          <w:sz w:val="24"/>
          <w:szCs w:val="24"/>
          <w:lang w:val="ru-RU"/>
        </w:rPr>
        <w:t>вручения;</w:t>
      </w:r>
    </w:p>
    <w:p w:rsidR="00AD7AD0" w:rsidRPr="00FE514D" w:rsidRDefault="004E25B5" w:rsidP="00D956D0">
      <w:pPr>
        <w:pStyle w:val="a4"/>
        <w:numPr>
          <w:ilvl w:val="2"/>
          <w:numId w:val="31"/>
        </w:numPr>
        <w:tabs>
          <w:tab w:val="left" w:pos="848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при отправке заказным письмом – на дату, указанную в квитанции, подтверждающей доставку</w:t>
      </w:r>
      <w:r w:rsidRPr="00FE51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соответствующего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почтового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отправления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организацией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связи.</w:t>
      </w:r>
    </w:p>
    <w:p w:rsidR="00AD7AD0" w:rsidRPr="00FE514D" w:rsidRDefault="004E25B5" w:rsidP="00D956D0">
      <w:pPr>
        <w:pStyle w:val="a4"/>
        <w:numPr>
          <w:ilvl w:val="1"/>
          <w:numId w:val="31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Стороны вправе осуществлять обмен информацией и документами, вести рабочую переписку по вопросам, связанным с исполнением настоящего договора, направлять результаты услуг, акты об оказании услуг и иные документы, касающиеся настоящего договора, с помощью корпоративных средств электронной и телефонной связи. Стороны обязуются отправлять электронные сообщения только путем использования принадлежащих им корпоративных</w:t>
      </w:r>
      <w:r w:rsidRPr="00FE514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доменов.</w:t>
      </w:r>
    </w:p>
    <w:p w:rsidR="00AD7AD0" w:rsidRPr="00A27A15" w:rsidRDefault="00AD7AD0" w:rsidP="00D956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7AD0" w:rsidRPr="00A27A15" w:rsidRDefault="004C626E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Применимое право и порядок разрешения споров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D7AD0" w:rsidRPr="00FE514D" w:rsidRDefault="00785EF1" w:rsidP="00FE514D">
      <w:pPr>
        <w:pStyle w:val="a3"/>
        <w:ind w:left="0"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4E25B5" w:rsidRPr="00FE514D">
        <w:rPr>
          <w:rFonts w:cs="Times New Roman"/>
          <w:lang w:val="ru-RU"/>
        </w:rPr>
        <w:t>.1 Настоящий договор подлежит толкованию, исполнению и регулированию в соответствии с законодательством Российской</w:t>
      </w:r>
      <w:r w:rsidR="004E25B5" w:rsidRPr="00FE514D">
        <w:rPr>
          <w:rFonts w:cs="Times New Roman"/>
          <w:spacing w:val="-17"/>
          <w:lang w:val="ru-RU"/>
        </w:rPr>
        <w:t xml:space="preserve"> </w:t>
      </w:r>
      <w:r w:rsidR="004E25B5" w:rsidRPr="00FE514D">
        <w:rPr>
          <w:rFonts w:cs="Times New Roman"/>
          <w:lang w:val="ru-RU"/>
        </w:rPr>
        <w:t>Федерации.</w:t>
      </w:r>
    </w:p>
    <w:p w:rsidR="00280B50" w:rsidRPr="00280B50" w:rsidRDefault="00785EF1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4E25B5" w:rsidRPr="00FE514D">
        <w:rPr>
          <w:rFonts w:cs="Times New Roman"/>
          <w:lang w:val="ru-RU"/>
        </w:rPr>
        <w:t>.2</w:t>
      </w:r>
      <w:proofErr w:type="gramStart"/>
      <w:r w:rsidR="00280B50" w:rsidRPr="00280B50">
        <w:rPr>
          <w:lang w:val="ru-RU"/>
        </w:rPr>
        <w:t xml:space="preserve"> </w:t>
      </w:r>
      <w:r w:rsidR="00280B50" w:rsidRPr="00280B50">
        <w:rPr>
          <w:rFonts w:cs="Times New Roman"/>
          <w:lang w:val="ru-RU"/>
        </w:rPr>
        <w:tab/>
        <w:t>В</w:t>
      </w:r>
      <w:proofErr w:type="gramEnd"/>
      <w:r w:rsidR="00280B50" w:rsidRPr="00280B50">
        <w:rPr>
          <w:rFonts w:cs="Times New Roman"/>
          <w:lang w:val="ru-RU"/>
        </w:rPr>
        <w:t xml:space="preserve">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:rsidR="00280B50" w:rsidRPr="00280B50" w:rsidRDefault="00280B50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14.3</w:t>
      </w:r>
      <w:r w:rsidRPr="00280B50">
        <w:rPr>
          <w:rFonts w:cs="Times New Roman"/>
          <w:lang w:val="ru-RU"/>
        </w:rPr>
        <w:tab/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:rsidR="00280B50" w:rsidRPr="00280B50" w:rsidRDefault="00280B50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14.4</w:t>
      </w:r>
      <w:proofErr w:type="gramStart"/>
      <w:r w:rsidRPr="00280B50">
        <w:rPr>
          <w:rFonts w:cs="Times New Roman"/>
          <w:lang w:val="ru-RU"/>
        </w:rPr>
        <w:tab/>
        <w:t>В</w:t>
      </w:r>
      <w:proofErr w:type="gramEnd"/>
      <w:r w:rsidRPr="00280B50">
        <w:rPr>
          <w:rFonts w:cs="Times New Roman"/>
          <w:lang w:val="ru-RU"/>
        </w:rPr>
        <w:t xml:space="preserve">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:rsidR="00AD7AD0" w:rsidRPr="00FE514D" w:rsidRDefault="00AD7AD0" w:rsidP="00280B50">
      <w:pPr>
        <w:pStyle w:val="a3"/>
        <w:ind w:left="0" w:firstLine="720"/>
        <w:jc w:val="both"/>
        <w:rPr>
          <w:rFonts w:cs="Times New Roman"/>
          <w:lang w:val="ru-RU"/>
        </w:rPr>
      </w:pPr>
    </w:p>
    <w:p w:rsidR="00AD7AD0" w:rsidRPr="00B104F3" w:rsidRDefault="004C626E" w:rsidP="00B104F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B104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B104F3"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Заключительные положения</w:t>
      </w:r>
    </w:p>
    <w:p w:rsidR="00AD7AD0" w:rsidRPr="00B104F3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D7AD0" w:rsidRPr="00B61E18" w:rsidRDefault="00482F96" w:rsidP="00B61E18">
      <w:pPr>
        <w:pStyle w:val="a4"/>
        <w:numPr>
          <w:ilvl w:val="1"/>
          <w:numId w:val="32"/>
        </w:numPr>
        <w:tabs>
          <w:tab w:val="left" w:pos="70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E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Настоящий договор определяет полное соглашение и понимание между Сторонами настоящего договора относительно предоставляемых услуг. Любые изменения, дополнения или корректировки отношений Сторон по настоящему договору должны быть совершены только в письменной форме, подписаны уполномоченным представителем каждой из Сторон</w:t>
      </w:r>
      <w:r w:rsidR="00FE514D" w:rsidRPr="00B61E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и будут иметь силу лишь при наличии в них прямой ссылки на настоящий</w:t>
      </w:r>
      <w:r w:rsidR="004E25B5" w:rsidRPr="00B61E18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договор.</w:t>
      </w:r>
    </w:p>
    <w:p w:rsidR="00AD7AD0" w:rsidRPr="00B61E18" w:rsidRDefault="004E25B5" w:rsidP="00B61E18">
      <w:pPr>
        <w:pStyle w:val="a4"/>
        <w:numPr>
          <w:ilvl w:val="1"/>
          <w:numId w:val="32"/>
        </w:numPr>
        <w:tabs>
          <w:tab w:val="left" w:pos="71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E18">
        <w:rPr>
          <w:rFonts w:ascii="Times New Roman" w:hAnsi="Times New Roman" w:cs="Times New Roman"/>
          <w:sz w:val="24"/>
          <w:szCs w:val="24"/>
          <w:lang w:val="ru-RU"/>
        </w:rPr>
        <w:t>Настоящий договор заменяет собой все предыдущие договоренности и соглашения между Сторонами, касающиеся их взаимоотношений в связи с настоящим договором (любые такие предыдущие договоренности и соглашения перестают быть действительными и теряют силу).</w:t>
      </w:r>
    </w:p>
    <w:p w:rsidR="00AD7AD0" w:rsidRPr="00FE514D" w:rsidRDefault="004E25B5" w:rsidP="00B61E18">
      <w:pPr>
        <w:pStyle w:val="a4"/>
        <w:numPr>
          <w:ilvl w:val="1"/>
          <w:numId w:val="32"/>
        </w:numPr>
        <w:tabs>
          <w:tab w:val="left" w:pos="81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случае изменения реквизитов какой-либо из Сторон настоящего договора, она обязана уведомить вторую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этих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изменениях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трехдневный</w:t>
      </w:r>
      <w:proofErr w:type="spellEnd"/>
      <w:r w:rsidRPr="00FE514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7AD0" w:rsidRPr="00FE514D" w:rsidRDefault="004E25B5" w:rsidP="00B61E18">
      <w:pPr>
        <w:pStyle w:val="a4"/>
        <w:numPr>
          <w:ilvl w:val="1"/>
          <w:numId w:val="32"/>
        </w:numPr>
        <w:tabs>
          <w:tab w:val="left" w:pos="81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Во всем, что не урегулировано настоящим договором, стороны руководствуются действующим законодательством Российской</w:t>
      </w:r>
      <w:r w:rsidRPr="00FE514D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4E25B5" w:rsidP="00B61E18">
      <w:pPr>
        <w:pStyle w:val="a4"/>
        <w:numPr>
          <w:ilvl w:val="1"/>
          <w:numId w:val="32"/>
        </w:numPr>
        <w:tabs>
          <w:tab w:val="left" w:pos="65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Настоящий договор заключен в двух экземплярах, имеющих равную юридическую силу, по одному для каждой</w:t>
      </w:r>
      <w:r w:rsidRPr="00FE514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Стороны.</w:t>
      </w:r>
    </w:p>
    <w:p w:rsidR="004E3C86" w:rsidRDefault="004E3C86" w:rsidP="007F160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02BB" w:rsidRPr="00D202BB" w:rsidRDefault="00D202BB" w:rsidP="00B474A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202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настоящему Договору прилагаются и являются неотъемлемой его частью:</w:t>
      </w:r>
    </w:p>
    <w:p w:rsidR="007F160A" w:rsidRPr="007F160A" w:rsidRDefault="007F160A" w:rsidP="00B474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160A" w:rsidRPr="00F9665A" w:rsidRDefault="00E91546" w:rsidP="00B474A2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№1 </w:t>
      </w:r>
      <w:r w:rsidR="007F160A" w:rsidRPr="00F9665A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на оказание услуг.</w:t>
      </w:r>
    </w:p>
    <w:p w:rsidR="00F9665A" w:rsidRPr="00F9665A" w:rsidRDefault="00E91546" w:rsidP="00B474A2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№2 </w:t>
      </w:r>
      <w:r w:rsidR="00F9665A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согласования сроков проведения аудита и его стоимости</w:t>
      </w:r>
    </w:p>
    <w:p w:rsidR="007F160A" w:rsidRPr="007F160A" w:rsidRDefault="00E91546" w:rsidP="00B474A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№3 </w:t>
      </w:r>
      <w:r w:rsidR="007F160A" w:rsidRPr="007F160A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цепочке собственников</w:t>
      </w:r>
      <w:r w:rsidR="004E3C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исполнителя</w:t>
      </w:r>
      <w:r w:rsidR="007F160A" w:rsidRPr="007F160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D7AD0" w:rsidRPr="00FE514D" w:rsidRDefault="00AD7AD0" w:rsidP="00B474A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B104F3" w:rsidRDefault="004E25B5" w:rsidP="00B104F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04F3">
        <w:rPr>
          <w:rFonts w:ascii="Times New Roman" w:hAnsi="Times New Roman" w:cs="Times New Roman"/>
          <w:b/>
          <w:sz w:val="24"/>
          <w:szCs w:val="24"/>
          <w:lang w:val="ru-RU"/>
        </w:rPr>
        <w:t>Реквизиты и подписи Сторон</w:t>
      </w:r>
    </w:p>
    <w:p w:rsidR="00B104F3" w:rsidRDefault="00B104F3" w:rsidP="00FE514D">
      <w:pPr>
        <w:pStyle w:val="1"/>
        <w:ind w:left="0" w:firstLine="720"/>
        <w:jc w:val="both"/>
        <w:rPr>
          <w:rFonts w:cs="Times New Roman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104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Заказчик: 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</w:t>
            </w:r>
            <w:r w:rsidRPr="00B104F3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Исполнитель: [</w:t>
            </w:r>
            <w:r w:rsidRPr="00B104F3">
              <w:rPr>
                <w:rFonts w:eastAsiaTheme="minorHAnsi" w:cs="Times New Roman"/>
                <w:b w:val="0"/>
                <w:bCs w:val="0"/>
                <w:i/>
                <w:lang w:val="ru-RU"/>
              </w:rPr>
              <w:t>наименование организации</w:t>
            </w:r>
            <w:r w:rsidRPr="00B104F3">
              <w:rPr>
                <w:rFonts w:eastAsiaTheme="minorHAnsi" w:cs="Times New Roman"/>
                <w:b w:val="0"/>
                <w:bCs w:val="0"/>
              </w:rPr>
              <w:t>]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Почтовый адрес: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Почтовый адрес: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lastRenderedPageBreak/>
              <w:t>ИНН/КПП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ИНН/КПП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proofErr w:type="gramStart"/>
            <w:r w:rsidRPr="00B104F3">
              <w:rPr>
                <w:rFonts w:cs="Times New Roman"/>
                <w:b w:val="0"/>
                <w:lang w:val="ru-RU"/>
              </w:rPr>
              <w:t>р</w:t>
            </w:r>
            <w:proofErr w:type="gramEnd"/>
            <w:r w:rsidRPr="00B104F3">
              <w:rPr>
                <w:rFonts w:cs="Times New Roman"/>
                <w:b w:val="0"/>
                <w:lang w:val="ru-RU"/>
              </w:rPr>
              <w:t>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proofErr w:type="gramStart"/>
            <w:r w:rsidRPr="00B104F3">
              <w:rPr>
                <w:rFonts w:cs="Times New Roman"/>
                <w:b w:val="0"/>
                <w:lang w:val="ru-RU"/>
              </w:rPr>
              <w:t>р</w:t>
            </w:r>
            <w:proofErr w:type="gramEnd"/>
            <w:r w:rsidRPr="00B104F3">
              <w:rPr>
                <w:rFonts w:cs="Times New Roman"/>
                <w:b w:val="0"/>
                <w:lang w:val="ru-RU"/>
              </w:rPr>
              <w:t>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</w:tr>
    </w:tbl>
    <w:p w:rsidR="00AD7AD0" w:rsidRDefault="00AD7AD0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1E3" w:rsidRDefault="007351E3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1E3" w:rsidRDefault="007351E3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BB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7E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Приложение №1 к </w:t>
      </w:r>
    </w:p>
    <w:p w:rsidR="0001788E" w:rsidRPr="00F257E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 №_______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</w:t>
      </w:r>
    </w:p>
    <w:p w:rsidR="0001788E" w:rsidRPr="00F257E9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788E" w:rsidRPr="00635BB9" w:rsidRDefault="00F257E9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5B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</w:t>
      </w:r>
      <w:r w:rsidR="004B382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635B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Задание на оказание услуг</w:t>
      </w:r>
    </w:p>
    <w:p w:rsidR="0001788E" w:rsidRPr="00F257E9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Pr="00A60A46" w:rsidRDefault="00A60A46" w:rsidP="00A60A46">
      <w:pPr>
        <w:pStyle w:val="a4"/>
        <w:keepNext/>
        <w:keepLines/>
        <w:widowControl/>
        <w:numPr>
          <w:ilvl w:val="0"/>
          <w:numId w:val="35"/>
        </w:numPr>
        <w:spacing w:before="200" w:after="200" w:line="276" w:lineRule="auto"/>
        <w:ind w:hanging="720"/>
        <w:outlineLvl w:val="1"/>
        <w:rPr>
          <w:rFonts w:ascii="Cambria" w:eastAsia="MS Gothic" w:hAnsi="Cambria" w:cs="Times New Roman"/>
          <w:b/>
          <w:bCs/>
          <w:color w:val="4F81BD"/>
          <w:szCs w:val="26"/>
          <w:lang w:val="ru-RU"/>
        </w:rPr>
      </w:pPr>
      <w:r>
        <w:rPr>
          <w:rFonts w:ascii="Cambria" w:eastAsia="MS Gothic" w:hAnsi="Cambria" w:cs="Times New Roman"/>
          <w:b/>
          <w:bCs/>
          <w:color w:val="4F81BD"/>
          <w:szCs w:val="26"/>
          <w:lang w:val="ru-RU"/>
        </w:rPr>
        <w:t>Наименование услуг</w:t>
      </w:r>
    </w:p>
    <w:p w:rsidR="00635BB9" w:rsidRPr="00635BB9" w:rsidRDefault="00A60A46" w:rsidP="00635BB9">
      <w:pPr>
        <w:widowControl/>
        <w:spacing w:after="200" w:line="276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У</w:t>
      </w:r>
      <w:r w:rsidR="00635BB9" w:rsidRPr="00635B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слуги аудита бухгалтерской отчётности выбранных портфельных компаний ООО «ФРИИ ИНВЕСТ» (далее - Заказчик) за 2019 финансовый год. </w:t>
      </w:r>
    </w:p>
    <w:p w:rsidR="00635BB9" w:rsidRPr="00A60A46" w:rsidRDefault="00635BB9" w:rsidP="00A60A46">
      <w:pPr>
        <w:pStyle w:val="a4"/>
        <w:keepNext/>
        <w:keepLines/>
        <w:widowControl/>
        <w:numPr>
          <w:ilvl w:val="0"/>
          <w:numId w:val="35"/>
        </w:numPr>
        <w:spacing w:before="200" w:after="200" w:line="276" w:lineRule="auto"/>
        <w:ind w:hanging="720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</w:pPr>
      <w:r w:rsidRPr="00A60A46"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  <w:t>Цель проведения аудита</w:t>
      </w:r>
    </w:p>
    <w:p w:rsidR="00635BB9" w:rsidRPr="00635BB9" w:rsidRDefault="00635BB9" w:rsidP="00635BB9">
      <w:pPr>
        <w:widowControl/>
        <w:spacing w:after="200" w:line="276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5B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Целью аудиторской проверки является получение мнения аудитора о достоверности бухгалтерской отчетности портфельных компаний Заказчика за 2019 финансовый год, а также исправление наиболее существенных искажений бухгалтерского учёта, оценка и рекомендации по устранению налоговых рисков. </w:t>
      </w:r>
    </w:p>
    <w:p w:rsidR="00635BB9" w:rsidRPr="003D09D7" w:rsidRDefault="00635BB9" w:rsidP="003D09D7">
      <w:pPr>
        <w:pStyle w:val="a4"/>
        <w:keepNext/>
        <w:keepLines/>
        <w:widowControl/>
        <w:numPr>
          <w:ilvl w:val="0"/>
          <w:numId w:val="35"/>
        </w:numPr>
        <w:spacing w:before="200" w:after="200" w:line="276" w:lineRule="auto"/>
        <w:ind w:hanging="720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</w:pPr>
      <w:r w:rsidRPr="003D09D7"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  <w:t>Перечень и характеристики компаний, подлежащих аудиту</w:t>
      </w:r>
    </w:p>
    <w:p w:rsidR="00635BB9" w:rsidRDefault="00635BB9" w:rsidP="00635BB9">
      <w:pPr>
        <w:widowControl/>
        <w:spacing w:after="200" w:line="276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5B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Основной вид деятельности компаний – разработка программного обеспечения, оказание услуг, связанных с сетью интернет. </w:t>
      </w:r>
    </w:p>
    <w:p w:rsidR="00E621A4" w:rsidRPr="00635BB9" w:rsidRDefault="00E621A4" w:rsidP="00635BB9">
      <w:pPr>
        <w:widowControl/>
        <w:spacing w:after="200" w:line="276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Таблица №1</w:t>
      </w:r>
    </w:p>
    <w:tbl>
      <w:tblPr>
        <w:tblW w:w="1031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43"/>
        <w:gridCol w:w="567"/>
        <w:gridCol w:w="992"/>
        <w:gridCol w:w="960"/>
        <w:gridCol w:w="992"/>
        <w:gridCol w:w="4144"/>
      </w:tblGrid>
      <w:tr w:rsidR="00635BB9" w:rsidRPr="00635BB9" w:rsidTr="00635BB9">
        <w:trPr>
          <w:cantSplit/>
          <w:trHeight w:val="225"/>
        </w:trPr>
        <w:tc>
          <w:tcPr>
            <w:tcW w:w="1418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keepNext/>
              <w:widowControl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Портфельные компании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keepNext/>
              <w:widowControl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Регион регистрации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keepNext/>
              <w:widowControl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ССЧ, чел.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keepNext/>
              <w:widowControl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Активы, </w:t>
            </w:r>
            <w:r w:rsidRPr="00635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br/>
              <w:t>руб.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keepNext/>
              <w:widowControl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Выручка, руб.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keepNext/>
              <w:widowControl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Прибыль, руб.</w:t>
            </w:r>
          </w:p>
        </w:tc>
        <w:tc>
          <w:tcPr>
            <w:tcW w:w="4144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keepNext/>
              <w:widowControl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Вид деятельности</w:t>
            </w:r>
          </w:p>
        </w:tc>
      </w:tr>
      <w:tr w:rsidR="00635BB9" w:rsidRPr="001C79E5" w:rsidTr="00635BB9">
        <w:trPr>
          <w:cantSplit/>
          <w:trHeight w:val="225"/>
        </w:trPr>
        <w:tc>
          <w:tcPr>
            <w:tcW w:w="1418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ООО 1</w:t>
            </w:r>
          </w:p>
        </w:tc>
        <w:tc>
          <w:tcPr>
            <w:tcW w:w="1243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Москва</w:t>
            </w:r>
          </w:p>
        </w:tc>
        <w:tc>
          <w:tcPr>
            <w:tcW w:w="567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17 596 000</w:t>
            </w:r>
          </w:p>
        </w:tc>
        <w:tc>
          <w:tcPr>
            <w:tcW w:w="960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20 522 000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1 367 000</w:t>
            </w:r>
          </w:p>
        </w:tc>
        <w:tc>
          <w:tcPr>
            <w:tcW w:w="4144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Деятельность вспомогательная прочая, связанная с перевозками</w:t>
            </w:r>
          </w:p>
        </w:tc>
      </w:tr>
      <w:tr w:rsidR="00635BB9" w:rsidRPr="001C79E5" w:rsidTr="00635BB9">
        <w:trPr>
          <w:cantSplit/>
          <w:trHeight w:val="225"/>
        </w:trPr>
        <w:tc>
          <w:tcPr>
            <w:tcW w:w="1418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ООО 2</w:t>
            </w:r>
          </w:p>
        </w:tc>
        <w:tc>
          <w:tcPr>
            <w:tcW w:w="1243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Москва</w:t>
            </w:r>
          </w:p>
        </w:tc>
        <w:tc>
          <w:tcPr>
            <w:tcW w:w="567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7 388 000</w:t>
            </w:r>
          </w:p>
        </w:tc>
        <w:tc>
          <w:tcPr>
            <w:tcW w:w="960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12 786 000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472 000</w:t>
            </w:r>
          </w:p>
        </w:tc>
        <w:tc>
          <w:tcPr>
            <w:tcW w:w="4144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Торговля оптовая прочими бытовыми товарами</w:t>
            </w:r>
          </w:p>
        </w:tc>
      </w:tr>
      <w:tr w:rsidR="00635BB9" w:rsidRPr="001C79E5" w:rsidTr="00635BB9">
        <w:trPr>
          <w:cantSplit/>
          <w:trHeight w:val="225"/>
        </w:trPr>
        <w:tc>
          <w:tcPr>
            <w:tcW w:w="1418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ООО 3</w:t>
            </w:r>
          </w:p>
        </w:tc>
        <w:tc>
          <w:tcPr>
            <w:tcW w:w="1243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Санкт-Петербург</w:t>
            </w:r>
          </w:p>
        </w:tc>
        <w:tc>
          <w:tcPr>
            <w:tcW w:w="567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14 582 000</w:t>
            </w:r>
          </w:p>
        </w:tc>
        <w:tc>
          <w:tcPr>
            <w:tcW w:w="960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13 924 000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864 000</w:t>
            </w:r>
          </w:p>
        </w:tc>
        <w:tc>
          <w:tcPr>
            <w:tcW w:w="4144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Деятельность страховых агентов и брокеров</w:t>
            </w:r>
          </w:p>
        </w:tc>
      </w:tr>
      <w:tr w:rsidR="00635BB9" w:rsidRPr="00635BB9" w:rsidTr="00635BB9">
        <w:trPr>
          <w:cantSplit/>
          <w:trHeight w:val="225"/>
        </w:trPr>
        <w:tc>
          <w:tcPr>
            <w:tcW w:w="1418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ООО 4</w:t>
            </w:r>
          </w:p>
        </w:tc>
        <w:tc>
          <w:tcPr>
            <w:tcW w:w="1243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Уфа</w:t>
            </w:r>
          </w:p>
        </w:tc>
        <w:tc>
          <w:tcPr>
            <w:tcW w:w="567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28 671 000</w:t>
            </w:r>
          </w:p>
        </w:tc>
        <w:tc>
          <w:tcPr>
            <w:tcW w:w="960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43 645 000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-306 000</w:t>
            </w:r>
          </w:p>
        </w:tc>
        <w:tc>
          <w:tcPr>
            <w:tcW w:w="4144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Разработка компьютерного программного обеспечения</w:t>
            </w:r>
          </w:p>
        </w:tc>
      </w:tr>
      <w:tr w:rsidR="00635BB9" w:rsidRPr="00635BB9" w:rsidTr="00635BB9">
        <w:trPr>
          <w:cantSplit/>
          <w:trHeight w:val="225"/>
        </w:trPr>
        <w:tc>
          <w:tcPr>
            <w:tcW w:w="1418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ООО 5</w:t>
            </w:r>
          </w:p>
        </w:tc>
        <w:tc>
          <w:tcPr>
            <w:tcW w:w="1243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Москва</w:t>
            </w:r>
          </w:p>
        </w:tc>
        <w:tc>
          <w:tcPr>
            <w:tcW w:w="567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8 369 000</w:t>
            </w:r>
          </w:p>
        </w:tc>
        <w:tc>
          <w:tcPr>
            <w:tcW w:w="960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17 907 000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-3 528 000</w:t>
            </w:r>
          </w:p>
        </w:tc>
        <w:tc>
          <w:tcPr>
            <w:tcW w:w="4144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Разработка компьютерного программного обеспечения</w:t>
            </w:r>
          </w:p>
        </w:tc>
      </w:tr>
      <w:tr w:rsidR="00635BB9" w:rsidRPr="001C79E5" w:rsidTr="00635BB9">
        <w:trPr>
          <w:cantSplit/>
          <w:trHeight w:val="225"/>
        </w:trPr>
        <w:tc>
          <w:tcPr>
            <w:tcW w:w="1418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ООО 6</w:t>
            </w:r>
          </w:p>
        </w:tc>
        <w:tc>
          <w:tcPr>
            <w:tcW w:w="1243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Краснодар</w:t>
            </w:r>
          </w:p>
        </w:tc>
        <w:tc>
          <w:tcPr>
            <w:tcW w:w="567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28 472 000</w:t>
            </w:r>
          </w:p>
        </w:tc>
        <w:tc>
          <w:tcPr>
            <w:tcW w:w="960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31 820 000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170 000</w:t>
            </w:r>
          </w:p>
        </w:tc>
        <w:tc>
          <w:tcPr>
            <w:tcW w:w="4144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Строительство жилых и нежилых зданий</w:t>
            </w:r>
          </w:p>
        </w:tc>
      </w:tr>
      <w:tr w:rsidR="00635BB9" w:rsidRPr="001C79E5" w:rsidTr="00635BB9">
        <w:trPr>
          <w:cantSplit/>
          <w:trHeight w:val="225"/>
        </w:trPr>
        <w:tc>
          <w:tcPr>
            <w:tcW w:w="1418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ООО 7</w:t>
            </w:r>
          </w:p>
        </w:tc>
        <w:tc>
          <w:tcPr>
            <w:tcW w:w="1243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Пермь</w:t>
            </w:r>
          </w:p>
        </w:tc>
        <w:tc>
          <w:tcPr>
            <w:tcW w:w="567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34 738 000</w:t>
            </w:r>
          </w:p>
        </w:tc>
        <w:tc>
          <w:tcPr>
            <w:tcW w:w="960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158 417 000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46 912 000</w:t>
            </w:r>
          </w:p>
        </w:tc>
        <w:tc>
          <w:tcPr>
            <w:tcW w:w="4144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635BB9" w:rsidRPr="001C79E5" w:rsidTr="00635BB9">
        <w:trPr>
          <w:cantSplit/>
          <w:trHeight w:val="225"/>
        </w:trPr>
        <w:tc>
          <w:tcPr>
            <w:tcW w:w="1418" w:type="dxa"/>
            <w:shd w:val="clear" w:color="auto" w:fill="auto"/>
            <w:noWrap/>
            <w:hideMark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ООО 8</w:t>
            </w:r>
          </w:p>
        </w:tc>
        <w:tc>
          <w:tcPr>
            <w:tcW w:w="1243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Москва</w:t>
            </w:r>
          </w:p>
        </w:tc>
        <w:tc>
          <w:tcPr>
            <w:tcW w:w="567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16 708 000</w:t>
            </w:r>
          </w:p>
        </w:tc>
        <w:tc>
          <w:tcPr>
            <w:tcW w:w="960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26 610 000</w:t>
            </w:r>
          </w:p>
        </w:tc>
        <w:tc>
          <w:tcPr>
            <w:tcW w:w="992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-7 894 000</w:t>
            </w:r>
          </w:p>
        </w:tc>
        <w:tc>
          <w:tcPr>
            <w:tcW w:w="4144" w:type="dxa"/>
            <w:shd w:val="clear" w:color="auto" w:fill="auto"/>
            <w:noWrap/>
          </w:tcPr>
          <w:p w:rsidR="00635BB9" w:rsidRPr="00635BB9" w:rsidRDefault="00635BB9" w:rsidP="00635BB9">
            <w:pPr>
              <w:widowControl/>
              <w:ind w:left="-284" w:firstLine="2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35B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Научные исследования и разработки в области общественных и гуманитарных наук</w:t>
            </w:r>
          </w:p>
        </w:tc>
      </w:tr>
    </w:tbl>
    <w:p w:rsidR="0001788E" w:rsidRPr="00F257E9" w:rsidRDefault="0001788E" w:rsidP="00635BB9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0A46" w:rsidRDefault="00A60A46" w:rsidP="00834221">
      <w:pPr>
        <w:pStyle w:val="a4"/>
        <w:numPr>
          <w:ilvl w:val="0"/>
          <w:numId w:val="35"/>
        </w:numPr>
        <w:tabs>
          <w:tab w:val="left" w:pos="3444"/>
          <w:tab w:val="left" w:pos="6393"/>
          <w:tab w:val="left" w:pos="8313"/>
        </w:tabs>
        <w:ind w:hanging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834221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ru-RU"/>
        </w:rPr>
        <w:t>Результат и процедура проведения аудита</w:t>
      </w:r>
    </w:p>
    <w:p w:rsidR="004B3828" w:rsidRPr="00834221" w:rsidRDefault="004B3828" w:rsidP="004B3828">
      <w:pPr>
        <w:pStyle w:val="a4"/>
        <w:tabs>
          <w:tab w:val="left" w:pos="3444"/>
          <w:tab w:val="left" w:pos="6393"/>
          <w:tab w:val="left" w:pos="8313"/>
        </w:tabs>
        <w:ind w:left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:rsidR="00A60A46" w:rsidRPr="00A60A46" w:rsidRDefault="00A60A46" w:rsidP="00A60A46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0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 проведения аудиторской проверки оформляется в виде аудиторского заключения и письменной информации (аудиторский отчет) по каждому из </w:t>
      </w:r>
      <w:proofErr w:type="spellStart"/>
      <w:r w:rsidRPr="00A60A46">
        <w:rPr>
          <w:rFonts w:ascii="Times New Roman" w:eastAsia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Pr="00A60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юридических лиц. </w:t>
      </w:r>
    </w:p>
    <w:p w:rsidR="00A60A46" w:rsidRPr="00A60A46" w:rsidRDefault="00A60A46" w:rsidP="00A60A46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0A46">
        <w:rPr>
          <w:rFonts w:ascii="Times New Roman" w:eastAsia="Times New Roman" w:hAnsi="Times New Roman" w:cs="Times New Roman"/>
          <w:sz w:val="24"/>
          <w:szCs w:val="24"/>
          <w:lang w:val="ru-RU"/>
        </w:rPr>
        <w:t>Аудиторское заключение и аудиторский отчет оформляются в соответствии с требованиями международных стандартов аудита. Каждый отчёт дополнительно к требованиям стандартов должен содержать рекомендации по ведению бухгалтерского учета и усовершенствованию системы составления бухгалтерской отчетности, оценку налоговых рисков и рекомендаций по их устранению, поправки и рекомендации по исправлению наиболее существенных искажений бухгалтерского учета.</w:t>
      </w:r>
    </w:p>
    <w:p w:rsidR="00A60A46" w:rsidRDefault="00A60A46" w:rsidP="00A60A46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0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Дополнительно, между Исполнителем, Заказчиком и </w:t>
      </w:r>
      <w:proofErr w:type="spellStart"/>
      <w:r w:rsidRPr="00A60A46">
        <w:rPr>
          <w:rFonts w:ascii="Times New Roman" w:eastAsia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 w:rsidRPr="00A60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компаниями заключаются соглашения о проведен</w:t>
      </w:r>
      <w:proofErr w:type="gramStart"/>
      <w:r w:rsidRPr="00A60A46">
        <w:rPr>
          <w:rFonts w:ascii="Times New Roman" w:eastAsia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A60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дита бухгалтерской (финансовой) отчетности. </w:t>
      </w:r>
    </w:p>
    <w:p w:rsidR="0006293D" w:rsidRPr="00A60A46" w:rsidRDefault="0006293D" w:rsidP="00A60A46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0A46" w:rsidRDefault="00A60A46" w:rsidP="00834221">
      <w:pPr>
        <w:pStyle w:val="a4"/>
        <w:numPr>
          <w:ilvl w:val="0"/>
          <w:numId w:val="35"/>
        </w:numPr>
        <w:tabs>
          <w:tab w:val="left" w:pos="3444"/>
          <w:tab w:val="left" w:pos="6393"/>
          <w:tab w:val="left" w:pos="8313"/>
        </w:tabs>
        <w:ind w:hanging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834221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ru-RU"/>
        </w:rPr>
        <w:t>Сроки и порядок проведения аудита</w:t>
      </w:r>
    </w:p>
    <w:p w:rsidR="004B3828" w:rsidRPr="00834221" w:rsidRDefault="004B3828" w:rsidP="004B3828">
      <w:pPr>
        <w:pStyle w:val="a4"/>
        <w:tabs>
          <w:tab w:val="left" w:pos="3444"/>
          <w:tab w:val="left" w:pos="6393"/>
          <w:tab w:val="left" w:pos="8313"/>
        </w:tabs>
        <w:ind w:left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:rsidR="0001788E" w:rsidRDefault="00A60A46" w:rsidP="001C79E5">
      <w:pPr>
        <w:shd w:val="clear" w:color="auto" w:fill="FFFFFF" w:themeFill="background1"/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9646" w:themeFill="accent6"/>
          <w:lang w:val="ru-RU"/>
        </w:rPr>
      </w:pPr>
      <w:r w:rsidRPr="00A60A46">
        <w:rPr>
          <w:rFonts w:ascii="Times New Roman" w:eastAsia="Times New Roman" w:hAnsi="Times New Roman" w:cs="Times New Roman"/>
          <w:sz w:val="24"/>
          <w:szCs w:val="24"/>
          <w:lang w:val="ru-RU"/>
        </w:rPr>
        <w:t>Срок окончания аудиторских проверок и предоставле</w:t>
      </w:r>
      <w:r w:rsidR="008342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аудиторских заключений Заказчику: </w:t>
      </w:r>
      <w:r w:rsidR="00834221" w:rsidRPr="001C79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31 октября 2020</w:t>
      </w:r>
      <w:r w:rsidRPr="001C79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года.</w:t>
      </w:r>
    </w:p>
    <w:p w:rsidR="0006293D" w:rsidRDefault="0006293D" w:rsidP="00A60A46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9646" w:themeFill="accent6"/>
          <w:lang w:val="ru-RU"/>
        </w:rPr>
      </w:pPr>
    </w:p>
    <w:p w:rsidR="0006293D" w:rsidRPr="0006293D" w:rsidRDefault="0006293D" w:rsidP="0006293D">
      <w:pPr>
        <w:pStyle w:val="a4"/>
        <w:numPr>
          <w:ilvl w:val="0"/>
          <w:numId w:val="35"/>
        </w:numPr>
        <w:tabs>
          <w:tab w:val="left" w:pos="3444"/>
          <w:tab w:val="left" w:pos="6393"/>
          <w:tab w:val="left" w:pos="8313"/>
        </w:tabs>
        <w:ind w:hanging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06293D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ru-RU"/>
        </w:rPr>
        <w:t>Требования к поставщикам товаров, работ, услуг</w:t>
      </w:r>
    </w:p>
    <w:p w:rsidR="0006293D" w:rsidRPr="0006293D" w:rsidRDefault="0006293D" w:rsidP="0006293D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Исполнитель должен состоять в саморегулируемой организац</w:t>
      </w:r>
      <w:proofErr w:type="gramStart"/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>диторов согласно ст. 17, 18 Федерального Закона № 307-ФЗ от 30.12.2008 «Об аудиторской деятельности».</w:t>
      </w:r>
    </w:p>
    <w:p w:rsidR="0006293D" w:rsidRDefault="0006293D" w:rsidP="0006293D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должен иметь в своем составе не менее 3 (трёх) аудиторов, имеющих квалификационный аттестат аудитора и являющихся работниками аудиторской организации на основании трудовых договоров согласно п. 2.2 ст. 18 Федерального Закона № 307-ФЗ от 30.12.2008 «Об аудиторской деятельности».</w:t>
      </w:r>
    </w:p>
    <w:p w:rsidR="0006293D" w:rsidRPr="0006293D" w:rsidRDefault="0006293D" w:rsidP="0006293D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93D" w:rsidRPr="001C79E5" w:rsidRDefault="0006293D" w:rsidP="001C79E5">
      <w:pPr>
        <w:pStyle w:val="a4"/>
        <w:numPr>
          <w:ilvl w:val="0"/>
          <w:numId w:val="35"/>
        </w:numPr>
        <w:tabs>
          <w:tab w:val="left" w:pos="3444"/>
          <w:tab w:val="left" w:pos="6393"/>
          <w:tab w:val="left" w:pos="8313"/>
        </w:tabs>
        <w:ind w:hanging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1C79E5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ru-RU"/>
        </w:rPr>
        <w:t>Методы и способы аудиторской проверки</w:t>
      </w:r>
      <w:bookmarkStart w:id="2" w:name="_GoBack"/>
      <w:bookmarkEnd w:id="2"/>
    </w:p>
    <w:p w:rsidR="004B3828" w:rsidRPr="0006293D" w:rsidRDefault="004B3828" w:rsidP="004B3828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:rsidR="0006293D" w:rsidRPr="0006293D" w:rsidRDefault="0006293D" w:rsidP="0006293D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>При оказан</w:t>
      </w:r>
      <w:proofErr w:type="gramStart"/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>диторских услуг Исполнитель вправе самостоятельно определять формы и методы оказания аудиторских услуг на основе стандартов аудиторской деятельности согласно п. 1 ч. 1 ст. 13 Федерального Закона № 307-ФЗ от 30.12.2008 «Об аудиторской деятельности».</w:t>
      </w:r>
    </w:p>
    <w:p w:rsidR="0006293D" w:rsidRPr="0006293D" w:rsidRDefault="0006293D" w:rsidP="0006293D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>8.Содержание аудиторской проверки</w:t>
      </w:r>
    </w:p>
    <w:p w:rsidR="0006293D" w:rsidRPr="0006293D" w:rsidRDefault="0006293D" w:rsidP="0006293D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Согласно </w:t>
      </w:r>
      <w:proofErr w:type="spellStart"/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>пп</w:t>
      </w:r>
      <w:proofErr w:type="spellEnd"/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2 и 3 ч. 1 ст. 13 13 Федерального Закона № 307-ФЗ от 30.12.2008 «Об аудиторской деятельности» Исполнитель вправе исследовать в полном объеме документацию, связанную с финансово-хозяйственной деятельностью </w:t>
      </w:r>
      <w:proofErr w:type="spellStart"/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лица, а также проверять фактическое наличие любого имущества, отраженного в этой документации; а также получать у должностных лиц </w:t>
      </w:r>
      <w:proofErr w:type="spellStart"/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лица разъяснения и подтверждения в устной и письменной форме по возникшим в ходе оказания аудиторских услуг вопросам.</w:t>
      </w:r>
    </w:p>
    <w:p w:rsidR="0006293D" w:rsidRPr="0006293D" w:rsidRDefault="0006293D" w:rsidP="0006293D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93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и объём аудиторской проверки определяется Исполнителем самостоятельно в соответствии с требованиями законодательства и внутренними стандартами проведения аудита. Существенными областями проверки для целей фонда являются: подтверждение суммы выручки за отчётный год, правильность учёта нематериальных активов и обоснованность расходов.</w:t>
      </w:r>
    </w:p>
    <w:p w:rsidR="0006293D" w:rsidRPr="0006293D" w:rsidRDefault="0006293D" w:rsidP="0006293D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93D" w:rsidRPr="0006293D" w:rsidRDefault="0006293D" w:rsidP="0006293D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6293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Заказчик:                                                                         Исполнитель: </w:t>
      </w:r>
    </w:p>
    <w:p w:rsidR="0006293D" w:rsidRPr="0006293D" w:rsidRDefault="0006293D" w:rsidP="0006293D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Pr="00F72B64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2B64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2</w:t>
      </w:r>
    </w:p>
    <w:p w:rsidR="00031362" w:rsidRPr="00F72B64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2B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Договору  </w:t>
      </w:r>
    </w:p>
    <w:p w:rsidR="0006293D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72B64">
        <w:rPr>
          <w:rFonts w:ascii="Times New Roman" w:eastAsia="Times New Roman" w:hAnsi="Times New Roman" w:cs="Times New Roman"/>
          <w:sz w:val="24"/>
          <w:szCs w:val="24"/>
          <w:lang w:val="ru-RU"/>
        </w:rPr>
        <w:t>№  от</w:t>
      </w:r>
    </w:p>
    <w:p w:rsidR="00571C4F" w:rsidRDefault="00571C4F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13205" w:rsidRDefault="00C13205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Протокол </w:t>
      </w:r>
    </w:p>
    <w:p w:rsidR="00C13205" w:rsidRDefault="00C13205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согласования сроков проведения аудита и его стоимости</w:t>
      </w: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Pr="00761B72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Приложение № 3</w:t>
      </w:r>
      <w:r w:rsidRPr="00761B72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A0C4D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 xml:space="preserve">к договору </w:t>
      </w:r>
      <w:r>
        <w:rPr>
          <w:rFonts w:ascii="Times New Roman" w:eastAsia="Times New Roman" w:hAnsi="Times New Roman" w:cs="Times New Roman"/>
          <w:lang w:val="ru-RU"/>
        </w:rPr>
        <w:t>№</w:t>
      </w:r>
    </w:p>
    <w:p w:rsidR="00BA0C4D" w:rsidRPr="00761B72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от  </w:t>
      </w:r>
    </w:p>
    <w:p w:rsidR="00BA0C4D" w:rsidRPr="00761B72" w:rsidRDefault="00BA0C4D" w:rsidP="00BA0C4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BA0C4D" w:rsidRPr="00761B72" w:rsidRDefault="00BA0C4D" w:rsidP="00BA0C4D">
      <w:pPr>
        <w:tabs>
          <w:tab w:val="left" w:pos="567"/>
        </w:tabs>
        <w:ind w:right="-267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761B72">
        <w:rPr>
          <w:rFonts w:ascii="Times New Roman" w:eastAsia="Times New Roman" w:hAnsi="Times New Roman" w:cs="Times New Roman"/>
          <w:b/>
          <w:lang w:val="ru-RU"/>
        </w:rPr>
        <w:t xml:space="preserve">Сведения о цепочке собственников и учредителей </w:t>
      </w:r>
      <w:r>
        <w:rPr>
          <w:rFonts w:ascii="Times New Roman" w:eastAsia="Times New Roman" w:hAnsi="Times New Roman" w:cs="Times New Roman"/>
          <w:b/>
          <w:lang w:val="ru-RU"/>
        </w:rPr>
        <w:t>_____________</w:t>
      </w:r>
      <w:r w:rsidRPr="00761B72">
        <w:rPr>
          <w:rFonts w:ascii="Times New Roman" w:eastAsia="Times New Roman" w:hAnsi="Times New Roman" w:cs="Times New Roman"/>
          <w:b/>
          <w:lang w:val="ru-RU"/>
        </w:rPr>
        <w:t xml:space="preserve"> (Исполнитель),</w:t>
      </w:r>
    </w:p>
    <w:p w:rsidR="00BA0C4D" w:rsidRPr="00761B72" w:rsidRDefault="00BA0C4D" w:rsidP="00BA0C4D">
      <w:pPr>
        <w:tabs>
          <w:tab w:val="left" w:pos="567"/>
        </w:tabs>
        <w:ind w:right="-267"/>
        <w:jc w:val="center"/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761B72">
        <w:rPr>
          <w:rFonts w:ascii="Times New Roman" w:eastAsia="Times New Roman" w:hAnsi="Times New Roman" w:cs="Times New Roman"/>
          <w:color w:val="000000"/>
          <w:lang w:val="ru-RU"/>
        </w:rPr>
        <w:t xml:space="preserve"> исполнительные органы Исполнителя</w:t>
      </w:r>
    </w:p>
    <w:tbl>
      <w:tblPr>
        <w:tblpPr w:leftFromText="180" w:rightFromText="180" w:bottomFromText="200" w:vertAnchor="text" w:horzAnchor="margin" w:tblpX="74" w:tblpY="20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472"/>
        <w:gridCol w:w="472"/>
        <w:gridCol w:w="472"/>
        <w:gridCol w:w="476"/>
        <w:gridCol w:w="558"/>
        <w:gridCol w:w="472"/>
        <w:gridCol w:w="472"/>
        <w:gridCol w:w="734"/>
        <w:gridCol w:w="880"/>
        <w:gridCol w:w="558"/>
        <w:gridCol w:w="796"/>
        <w:gridCol w:w="1262"/>
        <w:gridCol w:w="1268"/>
      </w:tblGrid>
      <w:tr w:rsidR="00BA0C4D" w:rsidTr="00DD04EA">
        <w:trPr>
          <w:trHeight w:val="706"/>
        </w:trPr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 контрагента (ИНН, вид деятельности)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Информация о цепочке собственников контрагента,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</w:t>
            </w:r>
            <w:proofErr w:type="spellEnd"/>
          </w:p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C4D" w:rsidTr="00DD04EA">
        <w:trPr>
          <w:trHeight w:val="225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Ф.И.О.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Руководитель/ участник/ акционер/ собственник/бенефициар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документах</w:t>
            </w:r>
            <w:proofErr w:type="spellEnd"/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C4D" w:rsidTr="00BA0C4D">
        <w:trPr>
          <w:cantSplit/>
          <w:trHeight w:val="139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:rsidTr="00DD04EA">
        <w:trPr>
          <w:cantSplit/>
          <w:trHeight w:val="127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:rsidTr="00DD04EA">
        <w:trPr>
          <w:cantSplit/>
          <w:trHeight w:val="1726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:rsidRPr="00BA0C4D" w:rsidTr="00DD04EA">
        <w:trPr>
          <w:cantSplit/>
          <w:trHeight w:val="139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586EE8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E411A3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7E02D9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A0C4D" w:rsidRPr="00030D3E" w:rsidTr="00DD04EA">
        <w:trPr>
          <w:cantSplit/>
          <w:trHeight w:val="153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594C97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594C97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8805B9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E411A3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BA0C4D" w:rsidRPr="00030D3E" w:rsidRDefault="00BA0C4D" w:rsidP="00BA0C4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BA0C4D" w:rsidRPr="00761B72" w:rsidRDefault="00BA0C4D" w:rsidP="00BA0C4D">
      <w:pPr>
        <w:tabs>
          <w:tab w:val="left" w:pos="567"/>
        </w:tabs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 xml:space="preserve">Настоящим подтверждаем факт отсутствия </w:t>
      </w:r>
      <w:proofErr w:type="spellStart"/>
      <w:r w:rsidRPr="00761B72">
        <w:rPr>
          <w:rFonts w:ascii="Times New Roman" w:eastAsia="Times New Roman" w:hAnsi="Times New Roman" w:cs="Times New Roman"/>
          <w:lang w:val="ru-RU"/>
        </w:rPr>
        <w:t>аффилированности</w:t>
      </w:r>
      <w:proofErr w:type="spellEnd"/>
      <w:r w:rsidRPr="00761B72">
        <w:rPr>
          <w:rFonts w:ascii="Times New Roman" w:eastAsia="Times New Roman" w:hAnsi="Times New Roman" w:cs="Times New Roman"/>
          <w:lang w:val="ru-RU"/>
        </w:rPr>
        <w:t xml:space="preserve"> Исполнителя, прямых и конечных выгодоприобретателей (бенефициаров) Исполнителя с работниками Заказчика.</w:t>
      </w:r>
    </w:p>
    <w:p w:rsidR="00BA0C4D" w:rsidRPr="00761B72" w:rsidRDefault="00BA0C4D" w:rsidP="00BA0C4D">
      <w:pPr>
        <w:tabs>
          <w:tab w:val="left" w:pos="567"/>
        </w:tabs>
        <w:suppressAutoHyphens/>
        <w:snapToGrid w:val="0"/>
        <w:jc w:val="both"/>
        <w:rPr>
          <w:rFonts w:ascii="Times New Roman" w:eastAsia="Arial" w:hAnsi="Times New Roman" w:cs="Times New Roman"/>
          <w:lang w:val="ru-RU" w:eastAsia="ar-SA"/>
        </w:rPr>
      </w:pPr>
    </w:p>
    <w:p w:rsidR="00BA0C4D" w:rsidRPr="00761B72" w:rsidRDefault="00BA0C4D" w:rsidP="00BA0C4D">
      <w:pPr>
        <w:tabs>
          <w:tab w:val="left" w:pos="567"/>
        </w:tabs>
        <w:suppressAutoHyphens/>
        <w:snapToGrid w:val="0"/>
        <w:jc w:val="both"/>
        <w:rPr>
          <w:rFonts w:ascii="Times New Roman" w:eastAsia="ヒラギノ角ゴ Pro W3" w:hAnsi="Times New Roman" w:cs="Times New Roman"/>
          <w:color w:val="000000"/>
          <w:lang w:val="ru-RU" w:eastAsia="ar-SA"/>
        </w:rPr>
      </w:pPr>
      <w:r>
        <w:rPr>
          <w:rFonts w:ascii="Times New Roman" w:eastAsia="Arial" w:hAnsi="Times New Roman" w:cs="Times New Roman"/>
          <w:lang w:val="ru-RU" w:eastAsia="ar-SA"/>
        </w:rPr>
        <w:t>Руководитель</w:t>
      </w:r>
      <w:r w:rsidRPr="00761B72">
        <w:rPr>
          <w:rFonts w:ascii="Times New Roman" w:eastAsia="Arial" w:hAnsi="Times New Roman" w:cs="Times New Roman"/>
          <w:lang w:val="ru-RU" w:eastAsia="ar-SA"/>
        </w:rPr>
        <w:t>____________</w:t>
      </w:r>
      <w:r>
        <w:rPr>
          <w:rFonts w:ascii="Times New Roman" w:eastAsia="ヒラギノ角ゴ Pro W3" w:hAnsi="Times New Roman" w:cs="Times New Roman"/>
          <w:color w:val="000000"/>
          <w:lang w:val="ru-RU" w:eastAsia="ar-SA"/>
        </w:rPr>
        <w:t>/________________________</w:t>
      </w:r>
      <w:r w:rsidRPr="00761B72">
        <w:rPr>
          <w:rFonts w:ascii="Times New Roman" w:eastAsia="ヒラギノ角ゴ Pro W3" w:hAnsi="Times New Roman" w:cs="Times New Roman"/>
          <w:color w:val="000000"/>
          <w:lang w:val="ru-RU" w:eastAsia="ar-SA"/>
        </w:rPr>
        <w:t>/</w:t>
      </w:r>
    </w:p>
    <w:p w:rsidR="00BA0C4D" w:rsidRPr="0006293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BA0C4D" w:rsidRPr="0006293D" w:rsidSect="00635BB9">
      <w:headerReference w:type="default" r:id="rId8"/>
      <w:type w:val="continuous"/>
      <w:pgSz w:w="11910" w:h="16840"/>
      <w:pgMar w:top="851" w:right="850" w:bottom="709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B7" w:rsidRDefault="009207B7">
      <w:r>
        <w:separator/>
      </w:r>
    </w:p>
  </w:endnote>
  <w:endnote w:type="continuationSeparator" w:id="0">
    <w:p w:rsidR="009207B7" w:rsidRDefault="009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B7" w:rsidRDefault="009207B7">
      <w:r>
        <w:separator/>
      </w:r>
    </w:p>
  </w:footnote>
  <w:footnote w:type="continuationSeparator" w:id="0">
    <w:p w:rsidR="009207B7" w:rsidRDefault="0092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D0" w:rsidRDefault="00AD7A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8D"/>
    <w:multiLevelType w:val="hybridMultilevel"/>
    <w:tmpl w:val="6B622EB4"/>
    <w:lvl w:ilvl="0" w:tplc="E48EBA94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04D77"/>
    <w:multiLevelType w:val="multilevel"/>
    <w:tmpl w:val="446C6924"/>
    <w:lvl w:ilvl="0">
      <w:start w:val="2"/>
      <w:numFmt w:val="decimal"/>
      <w:lvlText w:val="%1"/>
      <w:lvlJc w:val="left"/>
      <w:pPr>
        <w:ind w:left="104" w:hanging="4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412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12"/>
      </w:pPr>
      <w:rPr>
        <w:rFonts w:hint="default"/>
      </w:rPr>
    </w:lvl>
  </w:abstractNum>
  <w:abstractNum w:abstractNumId="2">
    <w:nsid w:val="083755FA"/>
    <w:multiLevelType w:val="multilevel"/>
    <w:tmpl w:val="FA369F14"/>
    <w:lvl w:ilvl="0">
      <w:start w:val="5"/>
      <w:numFmt w:val="decimal"/>
      <w:lvlText w:val="%1"/>
      <w:lvlJc w:val="left"/>
      <w:pPr>
        <w:ind w:left="104" w:hanging="5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09"/>
      </w:pPr>
      <w:rPr>
        <w:rFonts w:hint="default"/>
      </w:rPr>
    </w:lvl>
  </w:abstractNum>
  <w:abstractNum w:abstractNumId="3">
    <w:nsid w:val="0A343091"/>
    <w:multiLevelType w:val="multilevel"/>
    <w:tmpl w:val="E97027DA"/>
    <w:lvl w:ilvl="0">
      <w:start w:val="6"/>
      <w:numFmt w:val="decimal"/>
      <w:lvlText w:val="%1"/>
      <w:lvlJc w:val="left"/>
      <w:pPr>
        <w:ind w:left="104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56"/>
      </w:pPr>
      <w:rPr>
        <w:rFonts w:hint="default"/>
      </w:rPr>
    </w:lvl>
  </w:abstractNum>
  <w:abstractNum w:abstractNumId="4">
    <w:nsid w:val="0AE47111"/>
    <w:multiLevelType w:val="multilevel"/>
    <w:tmpl w:val="8BAA5CF8"/>
    <w:lvl w:ilvl="0">
      <w:start w:val="4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5">
    <w:nsid w:val="0CEF690C"/>
    <w:multiLevelType w:val="multilevel"/>
    <w:tmpl w:val="67D4ADB6"/>
    <w:lvl w:ilvl="0">
      <w:start w:val="14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>
    <w:nsid w:val="0DEE21A2"/>
    <w:multiLevelType w:val="multilevel"/>
    <w:tmpl w:val="DB3C24DA"/>
    <w:lvl w:ilvl="0">
      <w:start w:val="16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137F192C"/>
    <w:multiLevelType w:val="multilevel"/>
    <w:tmpl w:val="B4803BB2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>
    <w:nsid w:val="1D57562E"/>
    <w:multiLevelType w:val="multilevel"/>
    <w:tmpl w:val="E736AFBE"/>
    <w:lvl w:ilvl="0">
      <w:start w:val="13"/>
      <w:numFmt w:val="decimal"/>
      <w:lvlText w:val="%1"/>
      <w:lvlJc w:val="left"/>
      <w:pPr>
        <w:ind w:left="104" w:hanging="61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9">
    <w:nsid w:val="21014C7B"/>
    <w:multiLevelType w:val="multilevel"/>
    <w:tmpl w:val="47CCDE8A"/>
    <w:lvl w:ilvl="0">
      <w:start w:val="15"/>
      <w:numFmt w:val="decimal"/>
      <w:lvlText w:val="%1"/>
      <w:lvlJc w:val="left"/>
      <w:pPr>
        <w:ind w:left="104" w:hanging="59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96"/>
      </w:pPr>
      <w:rPr>
        <w:rFonts w:hint="default"/>
      </w:rPr>
    </w:lvl>
  </w:abstractNum>
  <w:abstractNum w:abstractNumId="10">
    <w:nsid w:val="211C5A8F"/>
    <w:multiLevelType w:val="multilevel"/>
    <w:tmpl w:val="E48C5C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354308"/>
    <w:multiLevelType w:val="multilevel"/>
    <w:tmpl w:val="C2720850"/>
    <w:lvl w:ilvl="0">
      <w:start w:val="3"/>
      <w:numFmt w:val="decimal"/>
      <w:lvlText w:val="%1"/>
      <w:lvlJc w:val="left"/>
      <w:pPr>
        <w:ind w:left="104" w:hanging="58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582"/>
      </w:pPr>
      <w:rPr>
        <w:rFonts w:ascii="Times New Roman" w:eastAsia="Times New Roman" w:hAnsi="Times New Roman" w:hint="default"/>
        <w:spacing w:val="-1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2"/>
      </w:pPr>
      <w:rPr>
        <w:rFonts w:hint="default"/>
      </w:rPr>
    </w:lvl>
  </w:abstractNum>
  <w:abstractNum w:abstractNumId="12">
    <w:nsid w:val="2CDE087C"/>
    <w:multiLevelType w:val="multilevel"/>
    <w:tmpl w:val="C7D2501C"/>
    <w:lvl w:ilvl="0">
      <w:start w:val="12"/>
      <w:numFmt w:val="decimal"/>
      <w:lvlText w:val="%1"/>
      <w:lvlJc w:val="left"/>
      <w:pPr>
        <w:ind w:left="104" w:hanging="63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6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636"/>
      </w:pPr>
      <w:rPr>
        <w:rFonts w:hint="default"/>
      </w:rPr>
    </w:lvl>
  </w:abstractNum>
  <w:abstractNum w:abstractNumId="13">
    <w:nsid w:val="2E4B30B8"/>
    <w:multiLevelType w:val="multilevel"/>
    <w:tmpl w:val="3F1A3FC2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09"/>
      </w:pPr>
      <w:rPr>
        <w:rFonts w:hint="default"/>
      </w:rPr>
    </w:lvl>
  </w:abstractNum>
  <w:abstractNum w:abstractNumId="14">
    <w:nsid w:val="338D5F2D"/>
    <w:multiLevelType w:val="multilevel"/>
    <w:tmpl w:val="ED9AB90E"/>
    <w:lvl w:ilvl="0">
      <w:start w:val="7"/>
      <w:numFmt w:val="decimal"/>
      <w:lvlText w:val="%1"/>
      <w:lvlJc w:val="left"/>
      <w:pPr>
        <w:ind w:left="104" w:hanging="4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62"/>
      </w:pPr>
      <w:rPr>
        <w:rFonts w:hint="default"/>
      </w:rPr>
    </w:lvl>
  </w:abstractNum>
  <w:abstractNum w:abstractNumId="15">
    <w:nsid w:val="3A8406CE"/>
    <w:multiLevelType w:val="hybridMultilevel"/>
    <w:tmpl w:val="8A60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D0F90"/>
    <w:multiLevelType w:val="multilevel"/>
    <w:tmpl w:val="5A36431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B15F4D"/>
    <w:multiLevelType w:val="multilevel"/>
    <w:tmpl w:val="981619F4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8">
    <w:nsid w:val="49587146"/>
    <w:multiLevelType w:val="multilevel"/>
    <w:tmpl w:val="C7CC7D6C"/>
    <w:lvl w:ilvl="0">
      <w:start w:val="9"/>
      <w:numFmt w:val="decimal"/>
      <w:lvlText w:val="%1"/>
      <w:lvlJc w:val="left"/>
      <w:pPr>
        <w:ind w:left="104" w:hanging="48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" w:hanging="483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83"/>
      </w:pPr>
      <w:rPr>
        <w:rFonts w:hint="default"/>
      </w:rPr>
    </w:lvl>
  </w:abstractNum>
  <w:abstractNum w:abstractNumId="19">
    <w:nsid w:val="51306101"/>
    <w:multiLevelType w:val="multilevel"/>
    <w:tmpl w:val="3898ABA8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7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7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7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774"/>
      </w:pPr>
      <w:rPr>
        <w:rFonts w:hint="default"/>
      </w:rPr>
    </w:lvl>
  </w:abstractNum>
  <w:abstractNum w:abstractNumId="20">
    <w:nsid w:val="536225B8"/>
    <w:multiLevelType w:val="multilevel"/>
    <w:tmpl w:val="61706D3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1">
    <w:nsid w:val="55EE6345"/>
    <w:multiLevelType w:val="multilevel"/>
    <w:tmpl w:val="51C8D454"/>
    <w:lvl w:ilvl="0">
      <w:start w:val="12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2">
    <w:nsid w:val="57FE7E11"/>
    <w:multiLevelType w:val="multilevel"/>
    <w:tmpl w:val="D78CA4EC"/>
    <w:lvl w:ilvl="0">
      <w:start w:val="9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39"/>
      </w:pPr>
      <w:rPr>
        <w:rFonts w:hint="default"/>
      </w:rPr>
    </w:lvl>
  </w:abstractNum>
  <w:abstractNum w:abstractNumId="23">
    <w:nsid w:val="608E7BF6"/>
    <w:multiLevelType w:val="multilevel"/>
    <w:tmpl w:val="A0E61D18"/>
    <w:lvl w:ilvl="0">
      <w:start w:val="12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4">
    <w:nsid w:val="62AC1A55"/>
    <w:multiLevelType w:val="multilevel"/>
    <w:tmpl w:val="E92CF53C"/>
    <w:lvl w:ilvl="0">
      <w:start w:val="11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25">
    <w:nsid w:val="663C6498"/>
    <w:multiLevelType w:val="multilevel"/>
    <w:tmpl w:val="41D8492A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86"/>
      </w:pPr>
      <w:rPr>
        <w:rFonts w:hint="default"/>
      </w:rPr>
    </w:lvl>
  </w:abstractNum>
  <w:abstractNum w:abstractNumId="26">
    <w:nsid w:val="6751544E"/>
    <w:multiLevelType w:val="multilevel"/>
    <w:tmpl w:val="8070E85A"/>
    <w:lvl w:ilvl="0">
      <w:start w:val="10"/>
      <w:numFmt w:val="decimal"/>
      <w:lvlText w:val="%1"/>
      <w:lvlJc w:val="left"/>
      <w:pPr>
        <w:ind w:left="104" w:hanging="5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62"/>
      </w:pPr>
      <w:rPr>
        <w:rFonts w:hint="default"/>
      </w:rPr>
    </w:lvl>
  </w:abstractNum>
  <w:abstractNum w:abstractNumId="27">
    <w:nsid w:val="6C571F69"/>
    <w:multiLevelType w:val="hybridMultilevel"/>
    <w:tmpl w:val="6390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46412"/>
    <w:multiLevelType w:val="hybridMultilevel"/>
    <w:tmpl w:val="766A55D8"/>
    <w:lvl w:ilvl="0" w:tplc="E96EC78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6B96D0E8">
      <w:start w:val="1"/>
      <w:numFmt w:val="bullet"/>
      <w:lvlText w:val="•"/>
      <w:lvlJc w:val="left"/>
      <w:pPr>
        <w:ind w:left="4704" w:hanging="240"/>
      </w:pPr>
      <w:rPr>
        <w:rFonts w:hint="default"/>
      </w:rPr>
    </w:lvl>
    <w:lvl w:ilvl="2" w:tplc="F89050C2">
      <w:start w:val="1"/>
      <w:numFmt w:val="bullet"/>
      <w:lvlText w:val="•"/>
      <w:lvlJc w:val="left"/>
      <w:pPr>
        <w:ind w:left="5288" w:hanging="240"/>
      </w:pPr>
      <w:rPr>
        <w:rFonts w:hint="default"/>
      </w:rPr>
    </w:lvl>
    <w:lvl w:ilvl="3" w:tplc="B23ADEE6">
      <w:start w:val="1"/>
      <w:numFmt w:val="bullet"/>
      <w:lvlText w:val="•"/>
      <w:lvlJc w:val="left"/>
      <w:pPr>
        <w:ind w:left="5873" w:hanging="240"/>
      </w:pPr>
      <w:rPr>
        <w:rFonts w:hint="default"/>
      </w:rPr>
    </w:lvl>
    <w:lvl w:ilvl="4" w:tplc="CBF28DBE">
      <w:start w:val="1"/>
      <w:numFmt w:val="bullet"/>
      <w:lvlText w:val="•"/>
      <w:lvlJc w:val="left"/>
      <w:pPr>
        <w:ind w:left="6457" w:hanging="240"/>
      </w:pPr>
      <w:rPr>
        <w:rFonts w:hint="default"/>
      </w:rPr>
    </w:lvl>
    <w:lvl w:ilvl="5" w:tplc="260E476A">
      <w:start w:val="1"/>
      <w:numFmt w:val="bullet"/>
      <w:lvlText w:val="•"/>
      <w:lvlJc w:val="left"/>
      <w:pPr>
        <w:ind w:left="7042" w:hanging="240"/>
      </w:pPr>
      <w:rPr>
        <w:rFonts w:hint="default"/>
      </w:rPr>
    </w:lvl>
    <w:lvl w:ilvl="6" w:tplc="35EE353A">
      <w:start w:val="1"/>
      <w:numFmt w:val="bullet"/>
      <w:lvlText w:val="•"/>
      <w:lvlJc w:val="left"/>
      <w:pPr>
        <w:ind w:left="7626" w:hanging="240"/>
      </w:pPr>
      <w:rPr>
        <w:rFonts w:hint="default"/>
      </w:rPr>
    </w:lvl>
    <w:lvl w:ilvl="7" w:tplc="4D367C5E">
      <w:start w:val="1"/>
      <w:numFmt w:val="bullet"/>
      <w:lvlText w:val="•"/>
      <w:lvlJc w:val="left"/>
      <w:pPr>
        <w:ind w:left="8211" w:hanging="240"/>
      </w:pPr>
      <w:rPr>
        <w:rFonts w:hint="default"/>
      </w:rPr>
    </w:lvl>
    <w:lvl w:ilvl="8" w:tplc="BED445D0">
      <w:start w:val="1"/>
      <w:numFmt w:val="bullet"/>
      <w:lvlText w:val="•"/>
      <w:lvlJc w:val="left"/>
      <w:pPr>
        <w:ind w:left="8795" w:hanging="240"/>
      </w:pPr>
      <w:rPr>
        <w:rFonts w:hint="default"/>
      </w:rPr>
    </w:lvl>
  </w:abstractNum>
  <w:abstractNum w:abstractNumId="29">
    <w:nsid w:val="74AA7B73"/>
    <w:multiLevelType w:val="multilevel"/>
    <w:tmpl w:val="E5745524"/>
    <w:lvl w:ilvl="0">
      <w:start w:val="11"/>
      <w:numFmt w:val="decimal"/>
      <w:lvlText w:val="%1"/>
      <w:lvlJc w:val="left"/>
      <w:pPr>
        <w:ind w:left="104" w:hanging="5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4"/>
      </w:pPr>
      <w:rPr>
        <w:rFonts w:hint="default"/>
      </w:rPr>
    </w:lvl>
  </w:abstractNum>
  <w:abstractNum w:abstractNumId="30">
    <w:nsid w:val="756902F3"/>
    <w:multiLevelType w:val="multilevel"/>
    <w:tmpl w:val="83ACBB70"/>
    <w:lvl w:ilvl="0">
      <w:start w:val="1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31">
    <w:nsid w:val="769873A3"/>
    <w:multiLevelType w:val="multilevel"/>
    <w:tmpl w:val="E398B9E2"/>
    <w:lvl w:ilvl="0">
      <w:start w:val="8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57"/>
      </w:pPr>
      <w:rPr>
        <w:rFonts w:hint="default"/>
      </w:rPr>
    </w:lvl>
  </w:abstractNum>
  <w:abstractNum w:abstractNumId="32">
    <w:nsid w:val="78930372"/>
    <w:multiLevelType w:val="multilevel"/>
    <w:tmpl w:val="976C9E32"/>
    <w:lvl w:ilvl="0">
      <w:start w:val="10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3">
    <w:nsid w:val="7BA242E3"/>
    <w:multiLevelType w:val="hybridMultilevel"/>
    <w:tmpl w:val="55C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02C70"/>
    <w:multiLevelType w:val="multilevel"/>
    <w:tmpl w:val="5DB42812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41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9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9"/>
  </w:num>
  <w:num w:numId="5">
    <w:abstractNumId w:val="26"/>
  </w:num>
  <w:num w:numId="6">
    <w:abstractNumId w:val="18"/>
  </w:num>
  <w:num w:numId="7">
    <w:abstractNumId w:val="22"/>
  </w:num>
  <w:num w:numId="8">
    <w:abstractNumId w:val="31"/>
  </w:num>
  <w:num w:numId="9">
    <w:abstractNumId w:val="14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  <w:num w:numId="14">
    <w:abstractNumId w:val="19"/>
  </w:num>
  <w:num w:numId="15">
    <w:abstractNumId w:val="13"/>
  </w:num>
  <w:num w:numId="16">
    <w:abstractNumId w:val="1"/>
  </w:num>
  <w:num w:numId="17">
    <w:abstractNumId w:val="34"/>
  </w:num>
  <w:num w:numId="18">
    <w:abstractNumId w:val="25"/>
  </w:num>
  <w:num w:numId="19">
    <w:abstractNumId w:val="30"/>
  </w:num>
  <w:num w:numId="20">
    <w:abstractNumId w:val="28"/>
  </w:num>
  <w:num w:numId="21">
    <w:abstractNumId w:val="10"/>
  </w:num>
  <w:num w:numId="22">
    <w:abstractNumId w:val="32"/>
  </w:num>
  <w:num w:numId="23">
    <w:abstractNumId w:val="24"/>
  </w:num>
  <w:num w:numId="24">
    <w:abstractNumId w:val="21"/>
  </w:num>
  <w:num w:numId="25">
    <w:abstractNumId w:val="7"/>
  </w:num>
  <w:num w:numId="26">
    <w:abstractNumId w:val="5"/>
  </w:num>
  <w:num w:numId="27">
    <w:abstractNumId w:val="6"/>
  </w:num>
  <w:num w:numId="28">
    <w:abstractNumId w:val="15"/>
  </w:num>
  <w:num w:numId="29">
    <w:abstractNumId w:val="16"/>
  </w:num>
  <w:num w:numId="30">
    <w:abstractNumId w:val="23"/>
  </w:num>
  <w:num w:numId="31">
    <w:abstractNumId w:val="20"/>
  </w:num>
  <w:num w:numId="32">
    <w:abstractNumId w:val="17"/>
  </w:num>
  <w:num w:numId="33">
    <w:abstractNumId w:val="0"/>
  </w:num>
  <w:num w:numId="34">
    <w:abstractNumId w:val="3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D0"/>
    <w:rsid w:val="00014A6F"/>
    <w:rsid w:val="0001788E"/>
    <w:rsid w:val="00021159"/>
    <w:rsid w:val="00021753"/>
    <w:rsid w:val="0002347F"/>
    <w:rsid w:val="00031362"/>
    <w:rsid w:val="00043CB4"/>
    <w:rsid w:val="0006293D"/>
    <w:rsid w:val="0008260F"/>
    <w:rsid w:val="000B31EA"/>
    <w:rsid w:val="000B797B"/>
    <w:rsid w:val="000B7D32"/>
    <w:rsid w:val="000C2D49"/>
    <w:rsid w:val="00105BE9"/>
    <w:rsid w:val="001159B6"/>
    <w:rsid w:val="00120DE6"/>
    <w:rsid w:val="00142E66"/>
    <w:rsid w:val="00190C9D"/>
    <w:rsid w:val="001A281A"/>
    <w:rsid w:val="001C79E5"/>
    <w:rsid w:val="001D7BDA"/>
    <w:rsid w:val="002545ED"/>
    <w:rsid w:val="002669A9"/>
    <w:rsid w:val="00280B50"/>
    <w:rsid w:val="002F78DE"/>
    <w:rsid w:val="0031767E"/>
    <w:rsid w:val="00347958"/>
    <w:rsid w:val="00366C9F"/>
    <w:rsid w:val="003741AD"/>
    <w:rsid w:val="0039492F"/>
    <w:rsid w:val="00396930"/>
    <w:rsid w:val="003D09D7"/>
    <w:rsid w:val="003E5EEF"/>
    <w:rsid w:val="0041710E"/>
    <w:rsid w:val="004665B4"/>
    <w:rsid w:val="00472C15"/>
    <w:rsid w:val="00482F96"/>
    <w:rsid w:val="0049604B"/>
    <w:rsid w:val="004A6690"/>
    <w:rsid w:val="004B2ACD"/>
    <w:rsid w:val="004B3828"/>
    <w:rsid w:val="004B4F2D"/>
    <w:rsid w:val="004B67A2"/>
    <w:rsid w:val="004C626E"/>
    <w:rsid w:val="004E25B5"/>
    <w:rsid w:val="004E3C86"/>
    <w:rsid w:val="004F081C"/>
    <w:rsid w:val="00505572"/>
    <w:rsid w:val="00571C4F"/>
    <w:rsid w:val="00593006"/>
    <w:rsid w:val="005E5948"/>
    <w:rsid w:val="005F7167"/>
    <w:rsid w:val="00605900"/>
    <w:rsid w:val="00606258"/>
    <w:rsid w:val="006232A7"/>
    <w:rsid w:val="006232B6"/>
    <w:rsid w:val="00623406"/>
    <w:rsid w:val="00635BB9"/>
    <w:rsid w:val="00670E4A"/>
    <w:rsid w:val="00680182"/>
    <w:rsid w:val="00685066"/>
    <w:rsid w:val="006E2EAD"/>
    <w:rsid w:val="00701E67"/>
    <w:rsid w:val="007351E3"/>
    <w:rsid w:val="007804EA"/>
    <w:rsid w:val="00785EF1"/>
    <w:rsid w:val="007C4C10"/>
    <w:rsid w:val="007D4C06"/>
    <w:rsid w:val="007F160A"/>
    <w:rsid w:val="007F29C7"/>
    <w:rsid w:val="00830C18"/>
    <w:rsid w:val="00832AD1"/>
    <w:rsid w:val="00834221"/>
    <w:rsid w:val="00851305"/>
    <w:rsid w:val="0087547A"/>
    <w:rsid w:val="00890FE2"/>
    <w:rsid w:val="008A2405"/>
    <w:rsid w:val="008A777B"/>
    <w:rsid w:val="008D0857"/>
    <w:rsid w:val="009014B1"/>
    <w:rsid w:val="009207B7"/>
    <w:rsid w:val="009402D9"/>
    <w:rsid w:val="0094077A"/>
    <w:rsid w:val="00951288"/>
    <w:rsid w:val="009927A2"/>
    <w:rsid w:val="009A56BC"/>
    <w:rsid w:val="009A7458"/>
    <w:rsid w:val="009D33EA"/>
    <w:rsid w:val="009D4A96"/>
    <w:rsid w:val="00A2196B"/>
    <w:rsid w:val="00A27A15"/>
    <w:rsid w:val="00A419D2"/>
    <w:rsid w:val="00A60A46"/>
    <w:rsid w:val="00AB0B07"/>
    <w:rsid w:val="00AB36ED"/>
    <w:rsid w:val="00AC36B2"/>
    <w:rsid w:val="00AD7AD0"/>
    <w:rsid w:val="00B104F3"/>
    <w:rsid w:val="00B22D42"/>
    <w:rsid w:val="00B26D81"/>
    <w:rsid w:val="00B453C3"/>
    <w:rsid w:val="00B474A2"/>
    <w:rsid w:val="00B61E18"/>
    <w:rsid w:val="00B71BED"/>
    <w:rsid w:val="00B85083"/>
    <w:rsid w:val="00BA0C4D"/>
    <w:rsid w:val="00BA1E65"/>
    <w:rsid w:val="00BA2BA8"/>
    <w:rsid w:val="00BA4D20"/>
    <w:rsid w:val="00BC072B"/>
    <w:rsid w:val="00C13205"/>
    <w:rsid w:val="00C422E8"/>
    <w:rsid w:val="00C467F4"/>
    <w:rsid w:val="00C66577"/>
    <w:rsid w:val="00C67975"/>
    <w:rsid w:val="00C7151F"/>
    <w:rsid w:val="00C94E42"/>
    <w:rsid w:val="00C96556"/>
    <w:rsid w:val="00CA3FF5"/>
    <w:rsid w:val="00CB0078"/>
    <w:rsid w:val="00CC6B7B"/>
    <w:rsid w:val="00CE2A5E"/>
    <w:rsid w:val="00CF3890"/>
    <w:rsid w:val="00D04B60"/>
    <w:rsid w:val="00D202BB"/>
    <w:rsid w:val="00D46452"/>
    <w:rsid w:val="00D956D0"/>
    <w:rsid w:val="00D96A4C"/>
    <w:rsid w:val="00DA71F1"/>
    <w:rsid w:val="00DB3FAA"/>
    <w:rsid w:val="00DC0875"/>
    <w:rsid w:val="00DE4F50"/>
    <w:rsid w:val="00E4348C"/>
    <w:rsid w:val="00E47732"/>
    <w:rsid w:val="00E621A4"/>
    <w:rsid w:val="00E801A3"/>
    <w:rsid w:val="00E91546"/>
    <w:rsid w:val="00EB1566"/>
    <w:rsid w:val="00EC431E"/>
    <w:rsid w:val="00ED115A"/>
    <w:rsid w:val="00ED375A"/>
    <w:rsid w:val="00EE69E3"/>
    <w:rsid w:val="00F11A6F"/>
    <w:rsid w:val="00F257E9"/>
    <w:rsid w:val="00F354C7"/>
    <w:rsid w:val="00F41E6D"/>
    <w:rsid w:val="00F72B64"/>
    <w:rsid w:val="00F9665A"/>
    <w:rsid w:val="00FC6991"/>
    <w:rsid w:val="00FE514D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4F3"/>
  </w:style>
  <w:style w:type="paragraph" w:styleId="a8">
    <w:name w:val="footer"/>
    <w:basedOn w:val="a"/>
    <w:link w:val="a9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4F3"/>
  </w:style>
  <w:style w:type="character" w:customStyle="1" w:styleId="20">
    <w:name w:val="Заголовок 2 Знак"/>
    <w:basedOn w:val="a0"/>
    <w:link w:val="2"/>
    <w:uiPriority w:val="9"/>
    <w:semiHidden/>
    <w:rsid w:val="00635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4F3"/>
  </w:style>
  <w:style w:type="paragraph" w:styleId="a8">
    <w:name w:val="footer"/>
    <w:basedOn w:val="a"/>
    <w:link w:val="a9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4F3"/>
  </w:style>
  <w:style w:type="character" w:customStyle="1" w:styleId="20">
    <w:name w:val="Заголовок 2 Знак"/>
    <w:basedOn w:val="a0"/>
    <w:link w:val="2"/>
    <w:uiPriority w:val="9"/>
    <w:semiHidden/>
    <w:rsid w:val="00635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5664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&lt;4D6963726F736F667420576F7264202D20CFF0E8ECE5F0EDFBE920E4EEE3EEE2EEF0&gt;</vt:lpstr>
    </vt:vector>
  </TitlesOfParts>
  <Company/>
  <LinksUpToDate>false</LinksUpToDate>
  <CharactersWithSpaces>37879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&lt;4D6963726F736F667420576F7264202D20CFF0E8ECE5F0EDFBE920E4EEE3EEE2EEF0&gt;</dc:title>
  <dc:creator>1231</dc:creator>
  <cp:lastModifiedBy>Попова Ирина Александровна</cp:lastModifiedBy>
  <cp:revision>164</cp:revision>
  <dcterms:created xsi:type="dcterms:W3CDTF">2018-09-27T09:45:00Z</dcterms:created>
  <dcterms:modified xsi:type="dcterms:W3CDTF">2020-09-03T10:35:00Z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2015-10-15T00:00:00Z</vt:filetime>
  </property>
</Properties>
</file>