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6FEFE685" w:rsidR="003F2E6E" w:rsidRPr="00A52F0E" w:rsidRDefault="00121B85" w:rsidP="003D6F3B">
      <w:pPr>
        <w:tabs>
          <w:tab w:val="left" w:pos="0"/>
        </w:tabs>
        <w:jc w:val="center"/>
        <w:rPr>
          <w:sz w:val="28"/>
          <w:szCs w:val="28"/>
        </w:rPr>
      </w:pPr>
      <w:r>
        <w:rPr>
          <w:sz w:val="28"/>
          <w:szCs w:val="28"/>
        </w:rPr>
        <w:t xml:space="preserve"> </w:t>
      </w:r>
      <w:r w:rsidR="002B7859" w:rsidRPr="00A52F0E">
        <w:rPr>
          <w:sz w:val="28"/>
          <w:szCs w:val="28"/>
        </w:rPr>
        <w:t xml:space="preserve"> на </w:t>
      </w:r>
      <w:r w:rsidR="00917041">
        <w:rPr>
          <w:sz w:val="28"/>
          <w:szCs w:val="28"/>
        </w:rPr>
        <w:t xml:space="preserve">право заключения </w:t>
      </w:r>
      <w:proofErr w:type="gramStart"/>
      <w:r w:rsidR="00917041">
        <w:rPr>
          <w:sz w:val="28"/>
          <w:szCs w:val="28"/>
        </w:rPr>
        <w:t>договора</w:t>
      </w:r>
      <w:proofErr w:type="gramEnd"/>
      <w:r w:rsidR="00917041">
        <w:rPr>
          <w:sz w:val="28"/>
          <w:szCs w:val="28"/>
        </w:rPr>
        <w:t xml:space="preserve"> </w:t>
      </w:r>
      <w:r w:rsidR="00A666ED">
        <w:rPr>
          <w:sz w:val="28"/>
          <w:szCs w:val="28"/>
        </w:rPr>
        <w:t xml:space="preserve"> </w:t>
      </w:r>
      <w:r w:rsidR="002C7EC5">
        <w:rPr>
          <w:sz w:val="28"/>
          <w:szCs w:val="28"/>
        </w:rPr>
        <w:t>на выполнение работ по текущему ремонту помещений в здании Фонда развития интернет-инициатив.</w:t>
      </w:r>
    </w:p>
    <w:p w14:paraId="069E420D" w14:textId="47B7DAD2"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554D19">
        <w:rPr>
          <w:rFonts w:ascii="Times New Roman" w:hAnsi="Times New Roman"/>
          <w:sz w:val="28"/>
          <w:szCs w:val="28"/>
          <w:lang w:eastAsia="ru-RU"/>
        </w:rPr>
        <w:t>СУ/4</w:t>
      </w:r>
      <w:r w:rsidR="000D081F">
        <w:rPr>
          <w:rFonts w:ascii="Times New Roman" w:hAnsi="Times New Roman"/>
          <w:sz w:val="28"/>
          <w:szCs w:val="28"/>
          <w:lang w:eastAsia="ru-RU"/>
        </w:rPr>
        <w:t>-</w:t>
      </w:r>
      <w:r w:rsidR="002C7EC5">
        <w:rPr>
          <w:rFonts w:ascii="Times New Roman" w:hAnsi="Times New Roman"/>
          <w:sz w:val="28"/>
          <w:szCs w:val="28"/>
          <w:lang w:eastAsia="ru-RU"/>
        </w:rPr>
        <w:t>5</w:t>
      </w:r>
      <w:r w:rsidR="00CC3078">
        <w:rPr>
          <w:rFonts w:ascii="Times New Roman" w:hAnsi="Times New Roman"/>
          <w:sz w:val="28"/>
          <w:szCs w:val="28"/>
          <w:lang w:eastAsia="ru-RU"/>
        </w:rPr>
        <w:t>-21</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3059A22"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21</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64E9D287"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w:t>
      </w:r>
      <w:r w:rsidR="00CB1559">
        <w:rPr>
          <w:sz w:val="22"/>
          <w:szCs w:val="22"/>
        </w:rPr>
        <w:t xml:space="preserve"> нужд ФРИИ</w:t>
      </w:r>
      <w:r w:rsidR="00B85F12" w:rsidRPr="00A52F0E">
        <w:rPr>
          <w:sz w:val="22"/>
          <w:szCs w:val="22"/>
        </w:rPr>
        <w:t>.</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w:t>
      </w:r>
      <w:proofErr w:type="gramStart"/>
      <w:r w:rsidRPr="00FA10B5">
        <w:rPr>
          <w:sz w:val="22"/>
          <w:szCs w:val="22"/>
        </w:rPr>
        <w:t xml:space="preserve"> В</w:t>
      </w:r>
      <w:proofErr w:type="gramEnd"/>
      <w:r w:rsidRPr="00FA10B5">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w:t>
      </w:r>
      <w:proofErr w:type="gramStart"/>
      <w:r w:rsidRPr="00FA10B5">
        <w:rPr>
          <w:sz w:val="22"/>
          <w:szCs w:val="22"/>
        </w:rPr>
        <w:t xml:space="preserve">  П</w:t>
      </w:r>
      <w:proofErr w:type="gramEnd"/>
      <w:r w:rsidRPr="00FA10B5">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проведение</w:t>
      </w:r>
      <w:proofErr w:type="spellEnd"/>
      <w:r w:rsidR="00B85F12" w:rsidRPr="00A52F0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w:t>
      </w:r>
      <w:proofErr w:type="gramStart"/>
      <w:r w:rsidRPr="00A52F0E">
        <w:rPr>
          <w:sz w:val="22"/>
          <w:szCs w:val="22"/>
        </w:rPr>
        <w:t xml:space="preserve">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w:t>
      </w:r>
      <w:proofErr w:type="gramStart"/>
      <w:r w:rsidRPr="00640D0E">
        <w:rPr>
          <w:sz w:val="22"/>
          <w:szCs w:val="22"/>
        </w:rPr>
        <w:t>закупки</w:t>
      </w:r>
      <w:proofErr w:type="gramEnd"/>
      <w:r w:rsidRPr="00640D0E">
        <w:rPr>
          <w:sz w:val="22"/>
          <w:szCs w:val="22"/>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w:t>
      </w:r>
      <w:proofErr w:type="gramStart"/>
      <w:r w:rsidRPr="00640D0E">
        <w:rPr>
          <w:sz w:val="22"/>
          <w:szCs w:val="22"/>
        </w:rPr>
        <w:t>,</w:t>
      </w:r>
      <w:proofErr w:type="gramEnd"/>
      <w:r w:rsidRPr="00640D0E">
        <w:rPr>
          <w:sz w:val="22"/>
          <w:szCs w:val="22"/>
        </w:rPr>
        <w:t xml:space="preserve">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5A7D86CB" w14:textId="1CA91348" w:rsidR="00082ABF" w:rsidRPr="00082ABF" w:rsidRDefault="00BB7BED" w:rsidP="00DF4C41">
      <w:pPr>
        <w:pStyle w:val="ab"/>
        <w:numPr>
          <w:ilvl w:val="0"/>
          <w:numId w:val="33"/>
        </w:numPr>
        <w:tabs>
          <w:tab w:val="clear" w:pos="540"/>
        </w:tabs>
        <w:ind w:left="0" w:firstLine="0"/>
        <w:rPr>
          <w:color w:val="000000"/>
          <w:sz w:val="22"/>
          <w:szCs w:val="22"/>
        </w:rPr>
      </w:pPr>
      <w:r w:rsidRPr="00082ABF">
        <w:rPr>
          <w:color w:val="000000"/>
          <w:sz w:val="22"/>
          <w:szCs w:val="22"/>
        </w:rPr>
        <w:t>Согласие на обработку персональных данных</w:t>
      </w:r>
      <w:r w:rsidR="00082ABF" w:rsidRPr="00082ABF">
        <w:t xml:space="preserve"> </w:t>
      </w:r>
      <w:r w:rsidR="00082ABF" w:rsidRPr="00082ABF">
        <w:rPr>
          <w:color w:val="000000"/>
          <w:sz w:val="22"/>
          <w:szCs w:val="22"/>
        </w:rPr>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22E0AEFA"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proofErr w:type="gramStart"/>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1A4C1A">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1A4C1A">
        <w:rPr>
          <w:sz w:val="22"/>
          <w:szCs w:val="22"/>
        </w:rPr>
        <w:t>т-</w:t>
      </w:r>
      <w:proofErr w:type="gramEnd"/>
      <w:r w:rsidRPr="001A4C1A">
        <w:rPr>
          <w:sz w:val="22"/>
          <w:szCs w:val="22"/>
        </w:rPr>
        <w:t xml:space="preserve">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823806"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proofErr w:type="gramStart"/>
      <w:r w:rsidR="00B26972">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proofErr w:type="gramStart"/>
      <w:r w:rsidRPr="003C326C">
        <w:rPr>
          <w:sz w:val="22"/>
          <w:szCs w:val="22"/>
          <w:lang w:eastAsia="x-none"/>
        </w:rPr>
        <w:tab/>
        <w:t>Д</w:t>
      </w:r>
      <w:proofErr w:type="gramEnd"/>
      <w:r w:rsidRPr="003C326C">
        <w:rPr>
          <w:sz w:val="22"/>
          <w:szCs w:val="22"/>
          <w:lang w:eastAsia="x-none"/>
        </w:rPr>
        <w:t>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proofErr w:type="gramStart"/>
      <w:r w:rsidRPr="003C326C">
        <w:rPr>
          <w:sz w:val="22"/>
          <w:szCs w:val="22"/>
          <w:lang w:eastAsia="x-none"/>
        </w:rPr>
        <w:tab/>
        <w:t>Д</w:t>
      </w:r>
      <w:proofErr w:type="gramEnd"/>
      <w:r w:rsidRPr="003C326C">
        <w:rPr>
          <w:sz w:val="22"/>
          <w:szCs w:val="22"/>
          <w:lang w:eastAsia="x-none"/>
        </w:rPr>
        <w:t>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proofErr w:type="gramStart"/>
      <w:r w:rsidRPr="003C326C">
        <w:rPr>
          <w:sz w:val="22"/>
          <w:szCs w:val="22"/>
          <w:lang w:eastAsia="x-none"/>
        </w:rPr>
        <w:tab/>
        <w:t>В</w:t>
      </w:r>
      <w:proofErr w:type="gramEnd"/>
      <w:r w:rsidRPr="003C326C">
        <w:rPr>
          <w:sz w:val="22"/>
          <w:szCs w:val="22"/>
          <w:lang w:eastAsia="x-none"/>
        </w:rPr>
        <w:t>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77777777"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r>
      <w:proofErr w:type="gramStart"/>
      <w:r w:rsidRPr="003C326C">
        <w:rPr>
          <w:sz w:val="22"/>
          <w:szCs w:val="22"/>
          <w:lang w:eastAsia="x-none"/>
        </w:rPr>
        <w:t>В заявлении об отзыве заявки на участие в закупке на бумажном носителе</w:t>
      </w:r>
      <w:proofErr w:type="gramEnd"/>
      <w:r w:rsidRPr="003C326C">
        <w:rPr>
          <w:sz w:val="22"/>
          <w:szCs w:val="22"/>
          <w:lang w:eastAsia="x-none"/>
        </w:rPr>
        <w:t xml:space="preserve">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3C326C">
        <w:rPr>
          <w:sz w:val="22"/>
          <w:szCs w:val="22"/>
          <w:lang w:eastAsia="x-none"/>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977BED8"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w:t>
      </w:r>
      <w:proofErr w:type="gramStart"/>
      <w:r w:rsidRPr="00F26707">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proofErr w:type="gramStart"/>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w:t>
      </w:r>
      <w:proofErr w:type="gramStart"/>
      <w:r w:rsidRPr="00FB5145">
        <w:rPr>
          <w:sz w:val="22"/>
          <w:szCs w:val="22"/>
        </w:rPr>
        <w:t>,</w:t>
      </w:r>
      <w:proofErr w:type="gramEnd"/>
      <w:r w:rsidRPr="00FB5145">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6.5</w:t>
      </w:r>
      <w:proofErr w:type="gramStart"/>
      <w:r>
        <w:rPr>
          <w:sz w:val="22"/>
          <w:szCs w:val="22"/>
          <w:lang w:eastAsia="x-none"/>
        </w:rPr>
        <w:t xml:space="preserve"> </w:t>
      </w:r>
      <w:r w:rsidR="00C7529A">
        <w:rPr>
          <w:sz w:val="22"/>
          <w:szCs w:val="22"/>
          <w:lang w:eastAsia="x-none"/>
        </w:rPr>
        <w:t xml:space="preserve">    </w:t>
      </w:r>
      <w:r w:rsidRPr="009227DC">
        <w:rPr>
          <w:sz w:val="22"/>
          <w:szCs w:val="22"/>
          <w:lang w:eastAsia="x-none"/>
        </w:rPr>
        <w:t>Н</w:t>
      </w:r>
      <w:proofErr w:type="gramEnd"/>
      <w:r w:rsidRPr="009227DC">
        <w:rPr>
          <w:sz w:val="22"/>
          <w:szCs w:val="22"/>
          <w:lang w:eastAsia="x-none"/>
        </w:rPr>
        <w:t>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6864E2FD"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предложений </w:t>
      </w:r>
      <w:r>
        <w:rPr>
          <w:sz w:val="22"/>
          <w:szCs w:val="22"/>
          <w:lang w:eastAsia="x-none"/>
        </w:rPr>
        <w:t xml:space="preserve"> производится </w:t>
      </w:r>
      <w:r w:rsidRPr="00AC5734">
        <w:rPr>
          <w:sz w:val="22"/>
          <w:szCs w:val="22"/>
          <w:lang w:eastAsia="x-none"/>
        </w:rPr>
        <w:t xml:space="preserve"> только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28544780"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proofErr w:type="gramStart"/>
      <w:r w:rsidRPr="0094554C">
        <w:rPr>
          <w:rFonts w:eastAsia="Cambria"/>
          <w:sz w:val="22"/>
          <w:szCs w:val="22"/>
          <w:lang w:eastAsia="en-US"/>
        </w:rPr>
        <w:t>решение</w:t>
      </w:r>
      <w:proofErr w:type="gramEnd"/>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46E1895C"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w:t>
      </w:r>
      <w:proofErr w:type="gramStart"/>
      <w:r w:rsidRPr="00AC5734">
        <w:rPr>
          <w:rFonts w:eastAsia="Cambria"/>
          <w:sz w:val="22"/>
          <w:szCs w:val="22"/>
          <w:lang w:eastAsia="en-US"/>
        </w:rPr>
        <w:t xml:space="preserve">которым) </w:t>
      </w:r>
      <w:proofErr w:type="gramEnd"/>
      <w:r w:rsidRPr="00AC5734">
        <w:rPr>
          <w:rFonts w:eastAsia="Cambria"/>
          <w:sz w:val="22"/>
          <w:szCs w:val="22"/>
          <w:lang w:eastAsia="en-US"/>
        </w:rPr>
        <w:t>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3E414D1D" w:rsidR="00AC5734" w:rsidRPr="00AC5734"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proofErr w:type="gramStart"/>
      <w:r w:rsidR="00AC5734" w:rsidRPr="00AC5734">
        <w:rPr>
          <w:rFonts w:eastAsia="Cambria"/>
          <w:sz w:val="22"/>
          <w:szCs w:val="22"/>
          <w:lang w:eastAsia="en-US"/>
        </w:rPr>
        <w:t xml:space="preserve">  П</w:t>
      </w:r>
      <w:proofErr w:type="gramEnd"/>
      <w:r w:rsidR="00AC5734" w:rsidRPr="00AC5734">
        <w:rPr>
          <w:rFonts w:eastAsia="Cambria"/>
          <w:sz w:val="22"/>
          <w:szCs w:val="22"/>
          <w:lang w:eastAsia="en-US"/>
        </w:rPr>
        <w:t xml:space="preserve">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w:t>
      </w:r>
      <w:proofErr w:type="spellStart"/>
      <w:r w:rsidR="00AC5734" w:rsidRPr="00AC5734">
        <w:rPr>
          <w:rFonts w:eastAsia="Cambria"/>
          <w:sz w:val="22"/>
          <w:szCs w:val="22"/>
          <w:lang w:eastAsia="en-US"/>
        </w:rPr>
        <w:t>т.ч</w:t>
      </w:r>
      <w:proofErr w:type="spellEnd"/>
      <w:r w:rsidR="00AC5734" w:rsidRPr="00AC5734">
        <w:rPr>
          <w:rFonts w:eastAsia="Cambria"/>
          <w:sz w:val="22"/>
          <w:szCs w:val="22"/>
          <w:lang w:eastAsia="en-US"/>
        </w:rPr>
        <w:t xml:space="preserve">.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r>
      <w:proofErr w:type="gramStart"/>
      <w:r w:rsidRPr="00313107">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Pr="00313107">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Pr="00313107">
        <w:rPr>
          <w:bCs/>
          <w:sz w:val="22"/>
          <w:szCs w:val="22"/>
        </w:rPr>
        <w:t>с даты получения</w:t>
      </w:r>
      <w:proofErr w:type="gramEnd"/>
      <w:r w:rsidRPr="00313107">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 xml:space="preserve">Фонд развития </w:t>
            </w:r>
            <w:proofErr w:type="gramStart"/>
            <w:r w:rsidRPr="00D91E35">
              <w:rPr>
                <w:sz w:val="22"/>
                <w:szCs w:val="22"/>
              </w:rPr>
              <w:t>интернет-инициатив</w:t>
            </w:r>
            <w:proofErr w:type="gramEnd"/>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Почтовый адрес: 109028,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4EAA3605" w:rsidR="005777DB" w:rsidRPr="00F0061D" w:rsidRDefault="001147E0" w:rsidP="00CB1FA0">
            <w:pPr>
              <w:rPr>
                <w:sz w:val="22"/>
                <w:szCs w:val="22"/>
              </w:rPr>
            </w:pPr>
            <w:r>
              <w:rPr>
                <w:sz w:val="22"/>
                <w:szCs w:val="22"/>
              </w:rPr>
              <w:t>Запрос котировок в электронной форме на п</w:t>
            </w:r>
            <w:r w:rsidR="005777DB" w:rsidRPr="002E1E77">
              <w:rPr>
                <w:sz w:val="22"/>
                <w:szCs w:val="22"/>
              </w:rPr>
              <w:t>раво з</w:t>
            </w:r>
            <w:r>
              <w:rPr>
                <w:sz w:val="22"/>
                <w:szCs w:val="22"/>
              </w:rPr>
              <w:t xml:space="preserve">аключения договора </w:t>
            </w:r>
            <w:r w:rsidR="00CB1FA0">
              <w:rPr>
                <w:sz w:val="22"/>
                <w:szCs w:val="22"/>
              </w:rPr>
              <w:t>на выполнение работ по текущему ремонту помещений в здании Фонда развития интернет - инициатив по адресу: г. Москва, ул. Мясницкая, д. 13, стр. 18.</w:t>
            </w:r>
            <w:r w:rsidR="005777DB" w:rsidRPr="002E1E77">
              <w:rPr>
                <w:sz w:val="22"/>
                <w:szCs w:val="22"/>
              </w:rPr>
              <w:t xml:space="preserve"> </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10"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28737A1A" w14:textId="235AEA29" w:rsidR="001147E0" w:rsidRPr="007A5A61"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Российского аукционного дома (РАД) </w:t>
            </w:r>
            <w:hyperlink r:id="rId11" w:history="1">
              <w:r w:rsidR="001147E0" w:rsidRPr="00944536">
                <w:rPr>
                  <w:rStyle w:val="affb"/>
                  <w:rFonts w:ascii="Times New Roman" w:hAnsi="Times New Roman"/>
                  <w:sz w:val="22"/>
                  <w:szCs w:val="22"/>
                </w:rPr>
                <w:t>https://lot-online.ru/</w:t>
              </w:r>
            </w:hyperlink>
            <w:r w:rsidR="001147E0">
              <w:rPr>
                <w:rFonts w:ascii="Times New Roman" w:hAnsi="Times New Roman" w:cs="Times New Roman"/>
                <w:sz w:val="22"/>
                <w:szCs w:val="22"/>
              </w:rPr>
              <w:t xml:space="preserve"> </w:t>
            </w: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59D4B24E" w:rsidR="005777DB" w:rsidRPr="000433DF" w:rsidRDefault="00920C77" w:rsidP="00825399">
            <w:pPr>
              <w:pStyle w:val="ab"/>
              <w:tabs>
                <w:tab w:val="left" w:pos="567"/>
              </w:tabs>
              <w:ind w:left="57" w:right="57"/>
              <w:jc w:val="both"/>
              <w:rPr>
                <w:sz w:val="22"/>
                <w:szCs w:val="22"/>
              </w:rPr>
            </w:pPr>
            <w:r>
              <w:rPr>
                <w:sz w:val="22"/>
                <w:szCs w:val="22"/>
              </w:rPr>
              <w:t xml:space="preserve">Работы должны быть выполнены в течение трех недель </w:t>
            </w:r>
            <w:proofErr w:type="gramStart"/>
            <w:r>
              <w:rPr>
                <w:sz w:val="22"/>
                <w:szCs w:val="22"/>
              </w:rPr>
              <w:t>с даты заключения</w:t>
            </w:r>
            <w:proofErr w:type="gramEnd"/>
            <w:r>
              <w:rPr>
                <w:sz w:val="22"/>
                <w:szCs w:val="22"/>
              </w:rPr>
              <w:t xml:space="preserve"> договора.</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A59D46E" w14:textId="1F487278" w:rsidR="005777DB" w:rsidRPr="000433DF" w:rsidRDefault="00554D19" w:rsidP="00554D19">
            <w:pPr>
              <w:tabs>
                <w:tab w:val="left" w:pos="567"/>
              </w:tabs>
              <w:ind w:left="57" w:right="57"/>
              <w:jc w:val="both"/>
              <w:rPr>
                <w:b/>
                <w:sz w:val="22"/>
                <w:szCs w:val="22"/>
              </w:rPr>
            </w:pPr>
            <w:r>
              <w:rPr>
                <w:b/>
                <w:sz w:val="22"/>
                <w:szCs w:val="22"/>
              </w:rPr>
              <w:t>387 192,00</w:t>
            </w:r>
            <w:r w:rsidR="003D7490" w:rsidRPr="003D7490">
              <w:rPr>
                <w:b/>
                <w:sz w:val="22"/>
                <w:szCs w:val="22"/>
              </w:rPr>
              <w:t xml:space="preserve">   </w:t>
            </w:r>
            <w:r w:rsidR="003D7490" w:rsidRPr="002A2D55">
              <w:rPr>
                <w:sz w:val="22"/>
                <w:szCs w:val="22"/>
              </w:rPr>
              <w:t xml:space="preserve">(Триста </w:t>
            </w:r>
            <w:r>
              <w:rPr>
                <w:sz w:val="22"/>
                <w:szCs w:val="22"/>
              </w:rPr>
              <w:t xml:space="preserve">восемьдесят семь тысяч сто девяносто два) </w:t>
            </w:r>
            <w:r w:rsidR="003D7490" w:rsidRPr="002A2D55">
              <w:rPr>
                <w:sz w:val="22"/>
                <w:szCs w:val="22"/>
              </w:rPr>
              <w:t>рубл</w:t>
            </w:r>
            <w:r>
              <w:rPr>
                <w:sz w:val="22"/>
                <w:szCs w:val="22"/>
              </w:rPr>
              <w:t>я</w:t>
            </w:r>
            <w:r w:rsidR="003D7490" w:rsidRPr="002A2D55">
              <w:rPr>
                <w:sz w:val="22"/>
                <w:szCs w:val="22"/>
              </w:rPr>
              <w:t xml:space="preserve">, </w:t>
            </w:r>
            <w:r>
              <w:rPr>
                <w:sz w:val="22"/>
                <w:szCs w:val="22"/>
              </w:rPr>
              <w:t>00</w:t>
            </w:r>
            <w:r w:rsidR="003D7490" w:rsidRPr="002A2D55">
              <w:rPr>
                <w:sz w:val="22"/>
                <w:szCs w:val="22"/>
              </w:rPr>
              <w:t xml:space="preserve"> коп.</w:t>
            </w:r>
            <w:r w:rsidR="003D7490" w:rsidRPr="003D7490">
              <w:rPr>
                <w:b/>
                <w:sz w:val="22"/>
                <w:szCs w:val="22"/>
              </w:rPr>
              <w:t xml:space="preserve">                                         </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499DED77" w:rsidR="00DA1C49" w:rsidRPr="00DA1C49" w:rsidRDefault="007D6EEF" w:rsidP="00CB1FA0">
            <w:pPr>
              <w:tabs>
                <w:tab w:val="left" w:pos="567"/>
              </w:tabs>
              <w:ind w:left="57" w:right="57"/>
              <w:jc w:val="both"/>
              <w:rPr>
                <w:sz w:val="22"/>
                <w:szCs w:val="22"/>
              </w:rPr>
            </w:pPr>
            <w:r>
              <w:rPr>
                <w:sz w:val="22"/>
                <w:szCs w:val="22"/>
              </w:rPr>
              <w:t>Ц</w:t>
            </w:r>
            <w:r w:rsidR="00DA1C49" w:rsidRPr="00DA1C49">
              <w:rPr>
                <w:sz w:val="22"/>
                <w:szCs w:val="22"/>
              </w:rPr>
              <w:t>ена Договора включает в себя стоимость всех затрат, издержек</w:t>
            </w:r>
            <w:r w:rsidR="00CB1FA0">
              <w:rPr>
                <w:sz w:val="22"/>
                <w:szCs w:val="22"/>
              </w:rPr>
              <w:t>, материалов и оборудования,  иных расходов Подрядчика</w:t>
            </w:r>
            <w:r w:rsidR="00DA1C49" w:rsidRPr="00DA1C49">
              <w:rPr>
                <w:sz w:val="22"/>
                <w:szCs w:val="22"/>
              </w:rPr>
              <w:t xml:space="preserve">, необходимых для </w:t>
            </w:r>
            <w:r w:rsidR="00CB1FA0">
              <w:rPr>
                <w:sz w:val="22"/>
                <w:szCs w:val="22"/>
              </w:rPr>
              <w:t>выполнения работ</w:t>
            </w:r>
            <w:r w:rsidR="00DA1C49" w:rsidRPr="00DA1C49">
              <w:rPr>
                <w:sz w:val="22"/>
                <w:szCs w:val="22"/>
              </w:rPr>
              <w:t>, налоги и иные обязательные пла</w:t>
            </w:r>
            <w:r w:rsidR="00CB1FA0">
              <w:rPr>
                <w:sz w:val="22"/>
                <w:szCs w:val="22"/>
              </w:rPr>
              <w:t>тежи, вознаграждение Подрядчика</w:t>
            </w:r>
            <w:r w:rsidR="00DA1C49" w:rsidRPr="00DA1C49">
              <w:rPr>
                <w:sz w:val="22"/>
                <w:szCs w:val="22"/>
              </w:rPr>
              <w:t>.</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t>1.</w:t>
            </w:r>
            <w:r w:rsidR="00D712E9">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42F7FE86" w14:textId="77777777" w:rsidR="00195247" w:rsidRDefault="00195247" w:rsidP="00DF4C41">
            <w:pPr>
              <w:pStyle w:val="ab"/>
              <w:numPr>
                <w:ilvl w:val="0"/>
                <w:numId w:val="32"/>
              </w:numPr>
              <w:tabs>
                <w:tab w:val="left" w:pos="567"/>
              </w:tabs>
              <w:ind w:right="57"/>
              <w:jc w:val="both"/>
              <w:rPr>
                <w:sz w:val="22"/>
                <w:szCs w:val="22"/>
              </w:rPr>
            </w:pPr>
            <w:r>
              <w:rPr>
                <w:sz w:val="22"/>
                <w:szCs w:val="22"/>
              </w:rPr>
              <w:t>Уставная деятельность.</w:t>
            </w:r>
          </w:p>
          <w:p w14:paraId="22DB80D9" w14:textId="3EEC3DBC" w:rsidR="007C0B86" w:rsidRPr="00195247" w:rsidRDefault="007C0B86" w:rsidP="007C0B86">
            <w:pPr>
              <w:pStyle w:val="ab"/>
              <w:tabs>
                <w:tab w:val="left" w:pos="567"/>
              </w:tabs>
              <w:ind w:left="540" w:right="57"/>
              <w:jc w:val="both"/>
              <w:rPr>
                <w:sz w:val="22"/>
                <w:szCs w:val="22"/>
              </w:rPr>
            </w:pPr>
            <w:r>
              <w:rPr>
                <w:sz w:val="22"/>
                <w:szCs w:val="22"/>
              </w:rPr>
              <w:t>Распределение затрат производится в соответствии с действующим локально-нормативным актом Заказчика.</w:t>
            </w: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60B878D7" w:rsidR="005777DB" w:rsidRPr="000433DF" w:rsidRDefault="005777DB" w:rsidP="0058388C">
            <w:pPr>
              <w:tabs>
                <w:tab w:val="left" w:pos="567"/>
              </w:tabs>
              <w:ind w:left="57" w:right="57"/>
              <w:jc w:val="both"/>
              <w:rPr>
                <w:bCs/>
                <w:sz w:val="22"/>
                <w:szCs w:val="22"/>
              </w:rPr>
            </w:pPr>
            <w:r>
              <w:rPr>
                <w:bCs/>
                <w:sz w:val="22"/>
                <w:szCs w:val="22"/>
              </w:rPr>
              <w:t>Безнал</w:t>
            </w:r>
            <w:r w:rsidR="002A2D55">
              <w:rPr>
                <w:bCs/>
                <w:sz w:val="22"/>
                <w:szCs w:val="22"/>
              </w:rPr>
              <w:t xml:space="preserve">ичная форма оплаты не позднее 10 (Десяти) </w:t>
            </w:r>
            <w:r>
              <w:rPr>
                <w:bCs/>
                <w:sz w:val="22"/>
                <w:szCs w:val="22"/>
              </w:rPr>
              <w:t xml:space="preserve"> рабочих дней с момента подписания </w:t>
            </w:r>
            <w:r w:rsidR="00F561E5">
              <w:rPr>
                <w:bCs/>
                <w:sz w:val="22"/>
                <w:szCs w:val="22"/>
              </w:rPr>
              <w:t xml:space="preserve">Акта </w:t>
            </w:r>
            <w:r w:rsidR="0058388C">
              <w:rPr>
                <w:bCs/>
                <w:sz w:val="22"/>
                <w:szCs w:val="22"/>
              </w:rPr>
              <w:t>выполнения работ</w:t>
            </w:r>
            <w:r>
              <w:rPr>
                <w:bCs/>
                <w:sz w:val="22"/>
                <w:szCs w:val="22"/>
              </w:rPr>
              <w:t>.</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086087" w14:textId="187FB815" w:rsidR="005777DB" w:rsidRDefault="00B966B7" w:rsidP="00B966B7">
            <w:pPr>
              <w:pStyle w:val="ab"/>
              <w:numPr>
                <w:ilvl w:val="3"/>
                <w:numId w:val="31"/>
              </w:numPr>
              <w:tabs>
                <w:tab w:val="left" w:pos="567"/>
              </w:tabs>
              <w:ind w:left="397" w:right="57"/>
              <w:rPr>
                <w:sz w:val="22"/>
                <w:szCs w:val="22"/>
              </w:rPr>
            </w:pPr>
            <w:r>
              <w:rPr>
                <w:sz w:val="22"/>
                <w:szCs w:val="22"/>
              </w:rPr>
              <w:t>Опыт участника на рынке оказываемых у</w:t>
            </w:r>
            <w:r w:rsidR="00050CA8">
              <w:rPr>
                <w:sz w:val="22"/>
                <w:szCs w:val="22"/>
              </w:rPr>
              <w:t xml:space="preserve">слуг/выполняемых работ не менее 5 (Пяти) лет. </w:t>
            </w:r>
            <w:r w:rsidR="002C789D">
              <w:rPr>
                <w:sz w:val="22"/>
                <w:szCs w:val="22"/>
              </w:rPr>
              <w:t>Подтверждается Выпиской из ЕГРЮЛ.</w:t>
            </w:r>
          </w:p>
          <w:p w14:paraId="58E1730E" w14:textId="6EC3BCA0" w:rsidR="007119FB" w:rsidRPr="007119FB" w:rsidRDefault="00B966B7" w:rsidP="007119FB">
            <w:pPr>
              <w:pStyle w:val="ab"/>
              <w:numPr>
                <w:ilvl w:val="3"/>
                <w:numId w:val="31"/>
              </w:numPr>
              <w:tabs>
                <w:tab w:val="left" w:pos="567"/>
              </w:tabs>
              <w:ind w:left="397" w:right="57"/>
              <w:rPr>
                <w:sz w:val="22"/>
                <w:szCs w:val="22"/>
              </w:rPr>
            </w:pPr>
            <w:r>
              <w:rPr>
                <w:sz w:val="22"/>
                <w:szCs w:val="22"/>
              </w:rPr>
              <w:t>Требование к финансовой у</w:t>
            </w:r>
            <w:r w:rsidR="00050CA8">
              <w:rPr>
                <w:sz w:val="22"/>
                <w:szCs w:val="22"/>
              </w:rPr>
              <w:t>стойчивости участников: суммарная выручка</w:t>
            </w:r>
            <w:r>
              <w:rPr>
                <w:sz w:val="22"/>
                <w:szCs w:val="22"/>
              </w:rPr>
              <w:t xml:space="preserve"> за 2019-2020гг. </w:t>
            </w:r>
            <w:r w:rsidR="00050CA8">
              <w:rPr>
                <w:sz w:val="22"/>
                <w:szCs w:val="22"/>
              </w:rPr>
              <w:t xml:space="preserve">должна составлять </w:t>
            </w:r>
            <w:r>
              <w:rPr>
                <w:sz w:val="22"/>
                <w:szCs w:val="22"/>
              </w:rPr>
              <w:t xml:space="preserve">не </w:t>
            </w:r>
            <w:r w:rsidR="00050CA8">
              <w:rPr>
                <w:sz w:val="22"/>
                <w:szCs w:val="22"/>
              </w:rPr>
              <w:t xml:space="preserve">менее  500 млн. руб. </w:t>
            </w:r>
            <w:r>
              <w:rPr>
                <w:sz w:val="22"/>
                <w:szCs w:val="22"/>
              </w:rPr>
              <w:t xml:space="preserve">Подтверждается копией финансовой отчетности за указанный период </w:t>
            </w:r>
            <w:r w:rsidR="007119FB">
              <w:rPr>
                <w:sz w:val="22"/>
                <w:szCs w:val="22"/>
              </w:rPr>
              <w:t>(</w:t>
            </w:r>
            <w:r w:rsidR="007119FB" w:rsidRPr="007119FB">
              <w:rPr>
                <w:sz w:val="22"/>
                <w:szCs w:val="22"/>
              </w:rPr>
              <w:t>форма 0710001 по ОКУД, отчет о финансовых результатах – форма 0710002 по ОКУД</w:t>
            </w:r>
            <w:r w:rsidR="007119FB">
              <w:rPr>
                <w:sz w:val="22"/>
                <w:szCs w:val="22"/>
              </w:rPr>
              <w:t>)</w:t>
            </w:r>
            <w:r w:rsidR="007119FB" w:rsidRPr="007119FB">
              <w:rPr>
                <w:sz w:val="22"/>
                <w:szCs w:val="22"/>
              </w:rPr>
              <w:t>.</w:t>
            </w:r>
          </w:p>
          <w:p w14:paraId="232FD57C" w14:textId="76B4A3F1" w:rsidR="00B966B7" w:rsidRPr="00AB04F0" w:rsidRDefault="00B966B7" w:rsidP="007119FB">
            <w:pPr>
              <w:pStyle w:val="ab"/>
              <w:tabs>
                <w:tab w:val="left" w:pos="567"/>
              </w:tabs>
              <w:ind w:left="397" w:right="57"/>
              <w:rPr>
                <w:sz w:val="22"/>
                <w:szCs w:val="22"/>
              </w:rPr>
            </w:pP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556BF5DB"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707B582E" w:rsidR="005777DB" w:rsidRPr="000433DF" w:rsidRDefault="002C789D"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w:t>
            </w:r>
            <w:r w:rsidR="00EB3CD3">
              <w:rPr>
                <w:snapToGrid w:val="0"/>
                <w:sz w:val="22"/>
                <w:szCs w:val="22"/>
              </w:rPr>
              <w:t>Допускается по согласованию с Заказчиком.</w:t>
            </w:r>
          </w:p>
        </w:tc>
      </w:tr>
      <w:tr w:rsidR="005777DB" w:rsidRPr="000433DF" w14:paraId="5D05A712" w14:textId="77777777" w:rsidTr="00CC129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49FDB56D" w:rsidR="005777DB" w:rsidRPr="0026113A" w:rsidRDefault="00CC129A" w:rsidP="00CC129A">
            <w:pPr>
              <w:tabs>
                <w:tab w:val="left" w:pos="567"/>
              </w:tabs>
              <w:ind w:left="57" w:right="57"/>
              <w:jc w:val="both"/>
              <w:rPr>
                <w:b/>
                <w:sz w:val="22"/>
                <w:szCs w:val="22"/>
              </w:rPr>
            </w:pPr>
            <w:r w:rsidRPr="00CC129A">
              <w:rPr>
                <w:b/>
                <w:sz w:val="22"/>
                <w:szCs w:val="22"/>
              </w:rPr>
              <w:t>9 августа 2021г</w:t>
            </w:r>
            <w:r w:rsidR="00E36C19" w:rsidRPr="00CC129A">
              <w:rPr>
                <w:b/>
                <w:sz w:val="22"/>
                <w:szCs w:val="22"/>
              </w:rPr>
              <w:t>.</w:t>
            </w:r>
            <w:r w:rsidRPr="00CC129A">
              <w:rPr>
                <w:b/>
                <w:sz w:val="22"/>
                <w:szCs w:val="22"/>
              </w:rPr>
              <w:t>, 19-00</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E67628" w14:textId="695ECCF3" w:rsidR="00825399" w:rsidRDefault="00825399" w:rsidP="00BF1EDF">
            <w:pPr>
              <w:shd w:val="clear" w:color="auto" w:fill="FFFFFF" w:themeFill="background1"/>
              <w:tabs>
                <w:tab w:val="left" w:pos="567"/>
              </w:tabs>
              <w:ind w:left="57" w:right="57"/>
              <w:jc w:val="both"/>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Российского аукционного дома (РАД) </w:t>
            </w:r>
            <w:hyperlink r:id="rId12" w:history="1">
              <w:r w:rsidRPr="002C59DC">
                <w:rPr>
                  <w:rStyle w:val="affb"/>
                  <w:sz w:val="22"/>
                  <w:szCs w:val="22"/>
                </w:rPr>
                <w:t>https://lot-online.ru/</w:t>
              </w:r>
            </w:hyperlink>
            <w:r>
              <w:rPr>
                <w:sz w:val="22"/>
                <w:szCs w:val="22"/>
              </w:rPr>
              <w:t xml:space="preserve"> в соответствии с регламентом ЭТП.</w:t>
            </w:r>
          </w:p>
          <w:p w14:paraId="4B0CD2AA" w14:textId="70FD8F3A" w:rsidR="005777DB" w:rsidRPr="00393145" w:rsidRDefault="00825399" w:rsidP="00CC129A">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CC129A">
              <w:rPr>
                <w:sz w:val="22"/>
                <w:szCs w:val="22"/>
              </w:rPr>
              <w:t xml:space="preserve"> с 10</w:t>
            </w:r>
            <w:r w:rsidR="005777DB">
              <w:rPr>
                <w:sz w:val="22"/>
                <w:szCs w:val="22"/>
              </w:rPr>
              <w:t xml:space="preserve"> часов -00 минут </w:t>
            </w:r>
            <w:r w:rsidR="005777DB" w:rsidRPr="00393145">
              <w:rPr>
                <w:sz w:val="22"/>
                <w:szCs w:val="22"/>
              </w:rPr>
              <w:t xml:space="preserve"> </w:t>
            </w:r>
            <w:r w:rsidR="00CC129A" w:rsidRPr="00CC129A">
              <w:rPr>
                <w:b/>
                <w:sz w:val="22"/>
                <w:szCs w:val="22"/>
              </w:rPr>
              <w:t xml:space="preserve">9 </w:t>
            </w:r>
            <w:r w:rsidR="00E46F77" w:rsidRPr="00CC129A">
              <w:rPr>
                <w:b/>
                <w:sz w:val="22"/>
                <w:szCs w:val="22"/>
              </w:rPr>
              <w:t>августа</w:t>
            </w:r>
            <w:r w:rsidR="005777DB" w:rsidRPr="00393145">
              <w:rPr>
                <w:b/>
                <w:sz w:val="22"/>
                <w:szCs w:val="22"/>
              </w:rPr>
              <w:t xml:space="preserve"> 20</w:t>
            </w:r>
            <w:r w:rsidR="00E36C19">
              <w:rPr>
                <w:b/>
                <w:sz w:val="22"/>
                <w:szCs w:val="22"/>
              </w:rPr>
              <w:t>21</w:t>
            </w:r>
            <w:r w:rsidR="005777DB" w:rsidRPr="00393145">
              <w:rPr>
                <w:b/>
                <w:sz w:val="22"/>
                <w:szCs w:val="22"/>
              </w:rPr>
              <w:t xml:space="preserve"> года</w:t>
            </w:r>
            <w:r w:rsidR="005777DB" w:rsidRPr="00393145">
              <w:rPr>
                <w:sz w:val="22"/>
                <w:szCs w:val="22"/>
              </w:rPr>
              <w:t>.</w:t>
            </w:r>
            <w:r w:rsidR="005777DB" w:rsidRPr="00393145">
              <w:rPr>
                <w:b/>
                <w:sz w:val="22"/>
                <w:szCs w:val="22"/>
              </w:rPr>
              <w:t xml:space="preserve"> </w:t>
            </w:r>
          </w:p>
          <w:p w14:paraId="45FAA04B" w14:textId="43BBF0A0" w:rsidR="005777DB" w:rsidRPr="00393145" w:rsidRDefault="005777DB" w:rsidP="00CC129A">
            <w:pPr>
              <w:shd w:val="clear" w:color="auto" w:fill="FFFFFF" w:themeFill="background1"/>
              <w:tabs>
                <w:tab w:val="left" w:pos="567"/>
              </w:tabs>
              <w:ind w:left="57" w:right="57"/>
              <w:jc w:val="both"/>
              <w:rPr>
                <w:sz w:val="22"/>
                <w:szCs w:val="22"/>
              </w:rPr>
            </w:pPr>
            <w:r w:rsidRPr="00393145">
              <w:rPr>
                <w:sz w:val="22"/>
                <w:szCs w:val="22"/>
              </w:rPr>
              <w:t>Дата окончания подачи пре</w:t>
            </w:r>
            <w:r w:rsidR="00E36C19">
              <w:rPr>
                <w:sz w:val="22"/>
                <w:szCs w:val="22"/>
              </w:rPr>
              <w:t>д</w:t>
            </w:r>
            <w:r w:rsidR="003F65D5">
              <w:rPr>
                <w:sz w:val="22"/>
                <w:szCs w:val="22"/>
              </w:rPr>
              <w:t>ложений на участие в закупке: 14</w:t>
            </w:r>
            <w:r w:rsidRPr="00393145">
              <w:rPr>
                <w:sz w:val="22"/>
                <w:szCs w:val="22"/>
              </w:rPr>
              <w:t xml:space="preserve"> часов 00 минут </w:t>
            </w:r>
            <w:r w:rsidR="00CC129A">
              <w:rPr>
                <w:b/>
                <w:sz w:val="22"/>
                <w:szCs w:val="22"/>
              </w:rPr>
              <w:t xml:space="preserve"> 11 </w:t>
            </w:r>
            <w:r w:rsidR="00E46F77">
              <w:rPr>
                <w:b/>
                <w:sz w:val="22"/>
                <w:szCs w:val="22"/>
              </w:rPr>
              <w:t>августа</w:t>
            </w:r>
            <w:r w:rsidR="00E36C19">
              <w:rPr>
                <w:b/>
                <w:sz w:val="22"/>
                <w:szCs w:val="22"/>
              </w:rPr>
              <w:t xml:space="preserve"> 2021</w:t>
            </w:r>
            <w:r w:rsidRPr="00393145">
              <w:rPr>
                <w:b/>
                <w:sz w:val="22"/>
                <w:szCs w:val="22"/>
              </w:rPr>
              <w:t xml:space="preserve"> года</w:t>
            </w:r>
            <w:r w:rsidRPr="00393145">
              <w:rPr>
                <w:sz w:val="22"/>
                <w:szCs w:val="22"/>
              </w:rPr>
              <w:t>.</w:t>
            </w:r>
          </w:p>
          <w:p w14:paraId="3AE44399" w14:textId="74E976D1" w:rsidR="005777DB" w:rsidRPr="0026113A" w:rsidRDefault="005777DB" w:rsidP="00CC129A">
            <w:pPr>
              <w:shd w:val="clear" w:color="auto" w:fill="FFFFFF" w:themeFill="background1"/>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427B83">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0C54A919" w:rsidR="00A50E47" w:rsidRPr="00A50E47" w:rsidRDefault="00A50E47" w:rsidP="00A50E47">
            <w:pPr>
              <w:tabs>
                <w:tab w:val="left" w:pos="567"/>
              </w:tabs>
              <w:ind w:left="57" w:right="57"/>
              <w:jc w:val="both"/>
              <w:rPr>
                <w:sz w:val="22"/>
                <w:szCs w:val="22"/>
              </w:rPr>
            </w:pPr>
            <w:r w:rsidRPr="00A50E47">
              <w:rPr>
                <w:sz w:val="22"/>
                <w:szCs w:val="22"/>
              </w:rPr>
              <w:t>Приложение №1 к Заявке «Согласие на обработку персональных данных</w:t>
            </w:r>
            <w:r>
              <w:t xml:space="preserve"> </w:t>
            </w:r>
            <w:r w:rsidRPr="00A50E47">
              <w:rPr>
                <w:sz w:val="22"/>
                <w:szCs w:val="22"/>
              </w:rPr>
              <w:tab/>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roofErr w:type="gramStart"/>
            <w:r w:rsidRPr="00A50E47">
              <w:rPr>
                <w:sz w:val="22"/>
                <w:szCs w:val="22"/>
              </w:rPr>
              <w:t>.»</w:t>
            </w:r>
            <w:proofErr w:type="gramEnd"/>
            <w:r w:rsidRPr="00A50E47">
              <w:rPr>
                <w:sz w:val="22"/>
                <w:szCs w:val="22"/>
              </w:rPr>
              <w:t xml:space="preserve"> (Форма 3)</w:t>
            </w:r>
          </w:p>
          <w:p w14:paraId="51CB946F" w14:textId="51850DF1" w:rsidR="00A50E47" w:rsidRPr="00393145" w:rsidRDefault="00A50E47" w:rsidP="00A50E47">
            <w:pPr>
              <w:tabs>
                <w:tab w:val="left" w:pos="567"/>
              </w:tabs>
              <w:ind w:left="57" w:right="57"/>
              <w:jc w:val="both"/>
              <w:rPr>
                <w:sz w:val="22"/>
                <w:szCs w:val="22"/>
              </w:rPr>
            </w:pPr>
            <w:r w:rsidRPr="00A50E47">
              <w:rPr>
                <w:sz w:val="22"/>
                <w:szCs w:val="22"/>
              </w:rPr>
              <w:t>Приложение №2 к Заявке «Техническое предложение» (Форма 4)</w:t>
            </w:r>
          </w:p>
          <w:p w14:paraId="3CC0C1BF" w14:textId="77777777" w:rsidR="005777DB" w:rsidRDefault="005777DB" w:rsidP="00825399">
            <w:pPr>
              <w:tabs>
                <w:tab w:val="left" w:pos="567"/>
              </w:tabs>
              <w:ind w:left="57" w:right="57"/>
              <w:jc w:val="both"/>
              <w:rPr>
                <w:sz w:val="22"/>
                <w:szCs w:val="22"/>
              </w:rPr>
            </w:pPr>
            <w:r w:rsidRPr="00393145">
              <w:rPr>
                <w:sz w:val="22"/>
                <w:szCs w:val="22"/>
              </w:rPr>
              <w:t>2. Сведения и документы об участнике закупки, подавшем такое предложение:</w:t>
            </w:r>
          </w:p>
          <w:p w14:paraId="23E24A5F" w14:textId="45AE3DD7" w:rsidR="005777DB" w:rsidRPr="00994B5C" w:rsidRDefault="005777DB" w:rsidP="00DF4C41">
            <w:pPr>
              <w:pStyle w:val="ab"/>
              <w:numPr>
                <w:ilvl w:val="0"/>
                <w:numId w:val="28"/>
              </w:numPr>
              <w:tabs>
                <w:tab w:val="left" w:pos="114"/>
              </w:tabs>
              <w:ind w:left="57" w:right="57" w:firstLine="0"/>
              <w:jc w:val="both"/>
              <w:rPr>
                <w:sz w:val="22"/>
                <w:szCs w:val="22"/>
              </w:rPr>
            </w:pPr>
            <w:r w:rsidRPr="00994B5C">
              <w:rPr>
                <w:sz w:val="22"/>
                <w:szCs w:val="22"/>
              </w:rPr>
              <w:t xml:space="preserve">декларация о соответствии участника закупки требованиям, установленным в </w:t>
            </w:r>
            <w:r w:rsidR="00825399" w:rsidRPr="00994B5C">
              <w:rPr>
                <w:b/>
                <w:sz w:val="22"/>
                <w:szCs w:val="22"/>
              </w:rPr>
              <w:t>пунктах 2-10</w:t>
            </w:r>
            <w:r w:rsidRPr="00994B5C">
              <w:rPr>
                <w:sz w:val="22"/>
                <w:szCs w:val="22"/>
              </w:rPr>
              <w:t xml:space="preserve"> статьи 3.4. части 1 Закупочной документации – </w:t>
            </w:r>
            <w:r w:rsidRPr="00994B5C">
              <w:rPr>
                <w:b/>
                <w:sz w:val="22"/>
                <w:szCs w:val="22"/>
                <w:u w:val="single"/>
              </w:rPr>
              <w:t>документ</w:t>
            </w:r>
            <w:r w:rsidRPr="00994B5C">
              <w:rPr>
                <w:sz w:val="22"/>
                <w:szCs w:val="22"/>
              </w:rPr>
              <w:t xml:space="preserve"> </w:t>
            </w:r>
            <w:r w:rsidRPr="00994B5C">
              <w:rPr>
                <w:b/>
                <w:sz w:val="22"/>
                <w:szCs w:val="22"/>
                <w:u w:val="single"/>
              </w:rPr>
              <w:t>предоставляется в свободной форме в подлиннике</w:t>
            </w:r>
            <w:r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393145">
              <w:rPr>
                <w:sz w:val="22"/>
                <w:szCs w:val="22"/>
              </w:rPr>
              <w:t xml:space="preserve">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77777777" w:rsidR="004A61B3" w:rsidRDefault="004A61B3" w:rsidP="004A61B3">
            <w:pPr>
              <w:pStyle w:val="ab"/>
              <w:numPr>
                <w:ilvl w:val="0"/>
                <w:numId w:val="28"/>
              </w:numPr>
              <w:ind w:left="114" w:firstLine="36"/>
              <w:jc w:val="both"/>
              <w:rPr>
                <w:sz w:val="22"/>
                <w:szCs w:val="22"/>
              </w:rPr>
            </w:pPr>
            <w:proofErr w:type="gramStart"/>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4A61B3">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4A61B3">
              <w:rPr>
                <w:sz w:val="22"/>
                <w:szCs w:val="22"/>
              </w:rPr>
              <w:t>т-</w:t>
            </w:r>
            <w:proofErr w:type="gramEnd"/>
            <w:r w:rsidRPr="004A61B3">
              <w:rPr>
                <w:sz w:val="22"/>
                <w:szCs w:val="22"/>
              </w:rPr>
              <w:t xml:space="preserve"> сервиса, Заказчиком к рассмотрению не принимается.</w:t>
            </w:r>
          </w:p>
          <w:p w14:paraId="6B880197" w14:textId="5BB1EF38" w:rsidR="00FE7E0F" w:rsidRPr="004A61B3" w:rsidRDefault="00FE7E0F" w:rsidP="004A61B3">
            <w:pPr>
              <w:pStyle w:val="ab"/>
              <w:numPr>
                <w:ilvl w:val="0"/>
                <w:numId w:val="28"/>
              </w:numPr>
              <w:ind w:left="114" w:firstLine="36"/>
              <w:jc w:val="both"/>
              <w:rPr>
                <w:sz w:val="22"/>
                <w:szCs w:val="22"/>
              </w:rPr>
            </w:pPr>
            <w:r>
              <w:rPr>
                <w:sz w:val="22"/>
                <w:szCs w:val="22"/>
              </w:rPr>
              <w:t>Копия финансовой отчетности за 2019-2020гг.</w:t>
            </w:r>
          </w:p>
          <w:p w14:paraId="52B782F9" w14:textId="77777777" w:rsidR="004A61B3" w:rsidRPr="00393145" w:rsidRDefault="004A61B3" w:rsidP="004A61B3">
            <w:pPr>
              <w:pStyle w:val="ab"/>
              <w:tabs>
                <w:tab w:val="left" w:pos="567"/>
                <w:tab w:val="left" w:pos="1134"/>
              </w:tabs>
              <w:ind w:left="57"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10F7B37B" w:rsidR="005777DB" w:rsidRDefault="005777DB" w:rsidP="00CC129A">
            <w:pPr>
              <w:pStyle w:val="21"/>
              <w:shd w:val="clear" w:color="auto" w:fill="FFFFFF" w:themeFill="background1"/>
              <w:tabs>
                <w:tab w:val="num" w:pos="255"/>
                <w:tab w:val="left" w:pos="567"/>
              </w:tabs>
              <w:spacing w:after="0"/>
              <w:ind w:left="57" w:right="57" w:firstLine="0"/>
              <w:rPr>
                <w:sz w:val="22"/>
                <w:szCs w:val="22"/>
              </w:rPr>
            </w:pPr>
            <w:r w:rsidRPr="00393145">
              <w:rPr>
                <w:sz w:val="22"/>
                <w:szCs w:val="22"/>
              </w:rPr>
              <w:t xml:space="preserve">Вскрытие конвертов с предложениями на участие в закупке состоится, начиная с </w:t>
            </w:r>
            <w:r w:rsidR="00994B5C" w:rsidRPr="00994B5C">
              <w:rPr>
                <w:sz w:val="22"/>
                <w:szCs w:val="22"/>
                <w:shd w:val="clear" w:color="auto" w:fill="FFFFFF" w:themeFill="background1"/>
              </w:rPr>
              <w:t>14</w:t>
            </w:r>
            <w:r w:rsidRPr="00994B5C">
              <w:rPr>
                <w:sz w:val="22"/>
                <w:szCs w:val="22"/>
                <w:shd w:val="clear" w:color="auto" w:fill="FFFFFF" w:themeFill="background1"/>
              </w:rPr>
              <w:t xml:space="preserve"> часов 00 минут по московскому времени  </w:t>
            </w:r>
            <w:r w:rsidR="00CC129A" w:rsidRPr="00CC129A">
              <w:rPr>
                <w:b/>
                <w:sz w:val="22"/>
                <w:szCs w:val="22"/>
                <w:shd w:val="clear" w:color="auto" w:fill="FFFFFF" w:themeFill="background1"/>
              </w:rPr>
              <w:t xml:space="preserve">11 </w:t>
            </w:r>
            <w:r w:rsidR="00072701" w:rsidRPr="00CC129A">
              <w:rPr>
                <w:b/>
                <w:sz w:val="22"/>
                <w:szCs w:val="22"/>
                <w:shd w:val="clear" w:color="auto" w:fill="FFFFFF" w:themeFill="background1"/>
              </w:rPr>
              <w:t>августа</w:t>
            </w:r>
            <w:r w:rsidR="00072701">
              <w:rPr>
                <w:sz w:val="22"/>
                <w:szCs w:val="22"/>
                <w:shd w:val="clear" w:color="auto" w:fill="FFFFFF" w:themeFill="background1"/>
              </w:rPr>
              <w:t xml:space="preserve"> </w:t>
            </w:r>
            <w:r w:rsidR="00BF1EDF" w:rsidRPr="00994B5C">
              <w:rPr>
                <w:b/>
                <w:sz w:val="22"/>
                <w:szCs w:val="22"/>
                <w:shd w:val="clear" w:color="auto" w:fill="FFFFFF" w:themeFill="background1"/>
              </w:rPr>
              <w:t xml:space="preserve"> 2021</w:t>
            </w:r>
            <w:r w:rsidRPr="00994B5C">
              <w:rPr>
                <w:b/>
                <w:sz w:val="22"/>
                <w:szCs w:val="22"/>
                <w:shd w:val="clear" w:color="auto" w:fill="FFFFFF" w:themeFill="background1"/>
              </w:rPr>
              <w:t xml:space="preserve"> года по адресу: 101000, г. Москва, ул. Мясницкая, д.13, стр.18.</w:t>
            </w:r>
            <w:r w:rsidRPr="00994B5C">
              <w:rPr>
                <w:sz w:val="22"/>
                <w:szCs w:val="22"/>
                <w:shd w:val="clear" w:color="auto" w:fill="FFFFFF" w:themeFill="background1"/>
              </w:rPr>
              <w:t xml:space="preserve"> </w:t>
            </w:r>
          </w:p>
          <w:p w14:paraId="5BF8A497" w14:textId="01C777E9" w:rsidR="00BF1EDF" w:rsidRPr="00393145" w:rsidRDefault="00BF1EDF" w:rsidP="00825399">
            <w:pPr>
              <w:pStyle w:val="21"/>
              <w:tabs>
                <w:tab w:val="num" w:pos="255"/>
                <w:tab w:val="left" w:pos="567"/>
              </w:tabs>
              <w:spacing w:after="0"/>
              <w:ind w:left="57" w:right="57" w:firstLine="0"/>
              <w:rPr>
                <w:sz w:val="22"/>
                <w:szCs w:val="22"/>
              </w:rPr>
            </w:pPr>
            <w:r>
              <w:rPr>
                <w:sz w:val="22"/>
                <w:szCs w:val="22"/>
              </w:rPr>
              <w:t xml:space="preserve">ЭТП РАД </w:t>
            </w:r>
            <w:hyperlink r:id="rId13" w:history="1">
              <w:r w:rsidRPr="00A909DD">
                <w:rPr>
                  <w:rStyle w:val="affb"/>
                  <w:sz w:val="22"/>
                  <w:szCs w:val="22"/>
                </w:rPr>
                <w:t>https://lot-online.ru/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3" w:name="OLE_LINK106"/>
            <w:r w:rsidRPr="000433DF">
              <w:rPr>
                <w:sz w:val="22"/>
                <w:szCs w:val="22"/>
              </w:rPr>
              <w:t xml:space="preserve">Место и дата рассмотрения предложений на участие в закупке </w:t>
            </w:r>
            <w:bookmarkEnd w:id="2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2A2242E0" w:rsidR="005777DB" w:rsidRPr="00393145" w:rsidRDefault="005777DB" w:rsidP="00CC129A">
            <w:pPr>
              <w:pStyle w:val="21"/>
              <w:tabs>
                <w:tab w:val="num" w:pos="0"/>
                <w:tab w:val="num" w:pos="255"/>
                <w:tab w:val="left" w:pos="567"/>
              </w:tabs>
              <w:spacing w:after="0"/>
              <w:ind w:left="57" w:right="57" w:firstLine="0"/>
              <w:jc w:val="left"/>
              <w:rPr>
                <w:sz w:val="22"/>
                <w:szCs w:val="22"/>
              </w:rPr>
            </w:pPr>
            <w:bookmarkStart w:id="2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4"/>
            <w:r w:rsidRPr="00393145">
              <w:rPr>
                <w:sz w:val="22"/>
                <w:szCs w:val="22"/>
              </w:rPr>
              <w:t xml:space="preserve">101000, г. Москва, ул. Мясницкая, д.13, стр.18, начиная с </w:t>
            </w:r>
            <w:r w:rsidR="00994B5C">
              <w:rPr>
                <w:sz w:val="22"/>
                <w:szCs w:val="22"/>
              </w:rPr>
              <w:t xml:space="preserve"> </w:t>
            </w:r>
            <w:r w:rsidR="00CC129A" w:rsidRPr="00CC129A">
              <w:rPr>
                <w:b/>
                <w:sz w:val="22"/>
                <w:szCs w:val="22"/>
                <w:shd w:val="clear" w:color="auto" w:fill="FFFFFF" w:themeFill="background1"/>
              </w:rPr>
              <w:t>11</w:t>
            </w:r>
            <w:r w:rsidR="00CC129A" w:rsidRPr="00CC129A">
              <w:rPr>
                <w:sz w:val="22"/>
                <w:szCs w:val="22"/>
                <w:shd w:val="clear" w:color="auto" w:fill="FFFFFF" w:themeFill="background1"/>
              </w:rPr>
              <w:t xml:space="preserve"> </w:t>
            </w:r>
            <w:r w:rsidR="00994B5C" w:rsidRPr="00CC129A">
              <w:rPr>
                <w:sz w:val="22"/>
                <w:szCs w:val="22"/>
                <w:shd w:val="clear" w:color="auto" w:fill="FFFFFF" w:themeFill="background1"/>
              </w:rPr>
              <w:t xml:space="preserve"> </w:t>
            </w:r>
            <w:r w:rsidR="00072701" w:rsidRPr="00CC129A">
              <w:rPr>
                <w:b/>
                <w:sz w:val="22"/>
                <w:szCs w:val="22"/>
                <w:shd w:val="clear" w:color="auto" w:fill="FFFFFF" w:themeFill="background1"/>
              </w:rPr>
              <w:t>августа</w:t>
            </w:r>
            <w:r w:rsidRPr="00CC129A">
              <w:rPr>
                <w:b/>
                <w:sz w:val="22"/>
                <w:szCs w:val="22"/>
                <w:shd w:val="clear" w:color="auto" w:fill="FFFFFF" w:themeFill="background1"/>
              </w:rPr>
              <w:t xml:space="preserve"> </w:t>
            </w:r>
            <w:r w:rsidR="00BF1EDF" w:rsidRPr="00CC129A">
              <w:rPr>
                <w:b/>
                <w:sz w:val="22"/>
                <w:szCs w:val="22"/>
                <w:shd w:val="clear" w:color="auto" w:fill="FFFFFF" w:themeFill="background1"/>
              </w:rPr>
              <w:t xml:space="preserve"> 2021</w:t>
            </w:r>
            <w:r w:rsidRPr="00CC129A">
              <w:rPr>
                <w:b/>
                <w:sz w:val="22"/>
                <w:szCs w:val="22"/>
                <w:shd w:val="clear" w:color="auto" w:fill="FFFFFF" w:themeFill="background1"/>
              </w:rPr>
              <w:t xml:space="preserve"> года.</w:t>
            </w:r>
            <w:bookmarkStart w:id="235" w:name="_GoBack"/>
            <w:bookmarkEnd w:id="235"/>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6"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7" w:name="OLE_LINK79"/>
            <w:r w:rsidRPr="000433DF">
              <w:rPr>
                <w:sz w:val="22"/>
                <w:szCs w:val="22"/>
              </w:rPr>
              <w:t xml:space="preserve">Критерии оценки предложений на участие в закупке, их содержание и значимость </w:t>
            </w:r>
            <w:bookmarkEnd w:id="237"/>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9" w:name="_Toc275078254"/>
            <w:bookmarkStart w:id="240"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9"/>
          </w:p>
        </w:tc>
        <w:bookmarkEnd w:id="24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1" w:name="_Toc275078255"/>
            <w:bookmarkStart w:id="242"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1"/>
          </w:p>
        </w:tc>
        <w:bookmarkEnd w:id="2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7"/>
            <w:r w:rsidRPr="000433DF">
              <w:rPr>
                <w:rFonts w:ascii="Times New Roman" w:hAnsi="Times New Roman"/>
                <w:b w:val="0"/>
                <w:sz w:val="22"/>
                <w:szCs w:val="22"/>
                <w:lang w:val="ru-RU" w:eastAsia="ru-RU"/>
              </w:rPr>
              <w:t>8.</w:t>
            </w:r>
            <w:bookmarkEnd w:id="243"/>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w:t>
            </w:r>
            <w:proofErr w:type="gramStart"/>
            <w:r w:rsidRPr="000433DF">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433DF">
              <w:rPr>
                <w:sz w:val="22"/>
                <w:szCs w:val="22"/>
              </w:rPr>
              <w:t xml:space="preserve">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4" w:name="_Toc275078258"/>
            <w:bookmarkEnd w:id="214"/>
            <w:r w:rsidRPr="000433DF">
              <w:rPr>
                <w:rFonts w:ascii="Times New Roman" w:hAnsi="Times New Roman"/>
                <w:b w:val="0"/>
                <w:sz w:val="22"/>
                <w:szCs w:val="22"/>
                <w:lang w:val="ru-RU" w:eastAsia="ru-RU"/>
              </w:rPr>
              <w:t>8.21.</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0433DF">
        <w:rPr>
          <w:rStyle w:val="12"/>
          <w:rFonts w:ascii="Times New Roman" w:hAnsi="Times New Roman" w:cs="Times New Roman"/>
          <w:b/>
          <w:bCs w:val="0"/>
          <w:sz w:val="22"/>
          <w:szCs w:val="22"/>
          <w:lang w:val="ru-RU"/>
        </w:rPr>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0433DF">
        <w:rPr>
          <w:sz w:val="22"/>
          <w:szCs w:val="22"/>
          <w:lang w:val="ru-RU"/>
        </w:rPr>
        <w:t>ФОРМА 1. ОПИСЬ ДОКУМЕНТОВ</w:t>
      </w:r>
      <w:bookmarkEnd w:id="257"/>
      <w:bookmarkEnd w:id="258"/>
      <w:bookmarkEnd w:id="259"/>
      <w:bookmarkEnd w:id="260"/>
      <w:bookmarkEnd w:id="261"/>
      <w:bookmarkEnd w:id="262"/>
      <w:bookmarkEnd w:id="263"/>
      <w:bookmarkEnd w:id="264"/>
      <w:bookmarkEnd w:id="265"/>
    </w:p>
    <w:p w14:paraId="51842F7E" w14:textId="77777777" w:rsidR="005777DB" w:rsidRPr="000433DF" w:rsidRDefault="005777DB" w:rsidP="005777DB">
      <w:pPr>
        <w:tabs>
          <w:tab w:val="left" w:pos="567"/>
        </w:tabs>
        <w:rPr>
          <w:sz w:val="22"/>
          <w:szCs w:val="22"/>
        </w:rPr>
      </w:pPr>
    </w:p>
    <w:p w14:paraId="571EC40C" w14:textId="77777777" w:rsidR="005777DB" w:rsidRPr="000433DF" w:rsidRDefault="005777DB" w:rsidP="005777DB">
      <w:pPr>
        <w:tabs>
          <w:tab w:val="left" w:pos="567"/>
        </w:tabs>
        <w:jc w:val="center"/>
        <w:rPr>
          <w:b/>
          <w:sz w:val="22"/>
          <w:szCs w:val="22"/>
        </w:rPr>
      </w:pPr>
      <w:bookmarkStart w:id="266" w:name="_Toc119343910"/>
      <w:bookmarkStart w:id="267" w:name="_Toc366837810"/>
      <w:bookmarkStart w:id="268" w:name="_Toc366896202"/>
      <w:r w:rsidRPr="000433DF">
        <w:rPr>
          <w:b/>
          <w:sz w:val="22"/>
          <w:szCs w:val="22"/>
        </w:rPr>
        <w:t>ОПИСЬ ДОКУМЕНТОВ,</w:t>
      </w:r>
      <w:bookmarkEnd w:id="266"/>
      <w:r w:rsidRPr="000433DF">
        <w:rPr>
          <w:b/>
          <w:sz w:val="22"/>
          <w:szCs w:val="22"/>
        </w:rPr>
        <w:t xml:space="preserve"> </w:t>
      </w:r>
    </w:p>
    <w:p w14:paraId="5253E0F1" w14:textId="7FA6F5F5" w:rsidR="005777DB" w:rsidRPr="005607B5" w:rsidRDefault="005777DB" w:rsidP="005777DB">
      <w:pPr>
        <w:jc w:val="center"/>
        <w:rPr>
          <w:b/>
          <w:sz w:val="22"/>
          <w:szCs w:val="22"/>
        </w:rPr>
      </w:pPr>
      <w:r w:rsidRPr="000433DF">
        <w:rPr>
          <w:b/>
          <w:sz w:val="22"/>
          <w:szCs w:val="22"/>
        </w:rPr>
        <w:t xml:space="preserve">представляемых для участия в запросе </w:t>
      </w:r>
      <w:bookmarkStart w:id="269" w:name="_Toc366837811"/>
      <w:bookmarkStart w:id="270" w:name="_Toc366896203"/>
      <w:bookmarkEnd w:id="267"/>
      <w:bookmarkEnd w:id="268"/>
      <w:r w:rsidR="00CD7E57">
        <w:rPr>
          <w:b/>
          <w:sz w:val="22"/>
          <w:szCs w:val="22"/>
        </w:rPr>
        <w:t>котировок</w:t>
      </w:r>
      <w:r w:rsidRPr="003D13FB">
        <w:t xml:space="preserve"> </w:t>
      </w:r>
      <w:r w:rsidRPr="00E36670">
        <w:rPr>
          <w:b/>
          <w:sz w:val="22"/>
          <w:szCs w:val="22"/>
        </w:rPr>
        <w:t>на право заключения договора</w:t>
      </w:r>
      <w:r w:rsidRPr="003D13FB">
        <w:rPr>
          <w:b/>
        </w:rPr>
        <w:t xml:space="preserve"> </w:t>
      </w:r>
      <w:r w:rsidRPr="003D13FB">
        <w:rPr>
          <w:b/>
          <w:sz w:val="22"/>
          <w:szCs w:val="22"/>
        </w:rPr>
        <w:t xml:space="preserve"> </w:t>
      </w:r>
      <w:r w:rsidR="00BE6C39">
        <w:rPr>
          <w:b/>
          <w:sz w:val="22"/>
          <w:szCs w:val="22"/>
        </w:rPr>
        <w:t>на выполнение работ по текущему ремонту помещений в здании Фонда развития интернет - инициатив по адресу: г. Москва, ул. Мясницкая, д. 13, стр. 18.</w:t>
      </w:r>
    </w:p>
    <w:p w14:paraId="76E95C8F" w14:textId="77777777" w:rsidR="005777DB" w:rsidRPr="000433DF" w:rsidRDefault="005777DB" w:rsidP="005777DB">
      <w:pPr>
        <w:pStyle w:val="affff7"/>
        <w:tabs>
          <w:tab w:val="clear" w:pos="1980"/>
          <w:tab w:val="left" w:pos="284"/>
          <w:tab w:val="left" w:pos="567"/>
        </w:tabs>
        <w:ind w:left="0" w:firstLine="0"/>
        <w:jc w:val="center"/>
        <w:rPr>
          <w:b/>
          <w:sz w:val="22"/>
          <w:szCs w:val="22"/>
        </w:rPr>
      </w:pPr>
    </w:p>
    <w:p w14:paraId="7190C013" w14:textId="4FCD1B39" w:rsidR="005777DB" w:rsidRPr="000433DF" w:rsidRDefault="00DB6B2A" w:rsidP="005777DB">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Реестровый номер закупки КСУ/4</w:t>
      </w:r>
      <w:r w:rsidR="00BE6C39">
        <w:rPr>
          <w:rFonts w:ascii="Times New Roman" w:hAnsi="Times New Roman"/>
          <w:szCs w:val="22"/>
          <w:lang w:eastAsia="ru-RU"/>
        </w:rPr>
        <w:t>-5</w:t>
      </w:r>
      <w:r w:rsidR="00AB4D58">
        <w:rPr>
          <w:rFonts w:ascii="Times New Roman" w:hAnsi="Times New Roman"/>
          <w:szCs w:val="22"/>
          <w:lang w:eastAsia="ru-RU"/>
        </w:rPr>
        <w:t>-21</w:t>
      </w:r>
    </w:p>
    <w:bookmarkEnd w:id="269"/>
    <w:bookmarkEnd w:id="270"/>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w:t>
            </w:r>
            <w:proofErr w:type="gramStart"/>
            <w:r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7777777" w:rsidR="005777DB"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427B83">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13AD4F3" w14:textId="35C79AF9" w:rsidR="006B5A6B" w:rsidRPr="000433DF" w:rsidRDefault="006B5A6B" w:rsidP="00825399">
            <w:pPr>
              <w:tabs>
                <w:tab w:val="left" w:pos="567"/>
              </w:tabs>
              <w:rPr>
                <w:sz w:val="22"/>
                <w:szCs w:val="22"/>
              </w:rPr>
            </w:pPr>
            <w:r>
              <w:rPr>
                <w:sz w:val="22"/>
                <w:szCs w:val="22"/>
              </w:rPr>
              <w:t>Приложение №2 к Заявке «Техническое предложение» (Форма 4)</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0433DF" w:rsidRDefault="00BE6C39"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0433DF" w:rsidRDefault="00BE6C39"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0433DF" w:rsidRDefault="00BE6C39" w:rsidP="00825399">
            <w:pPr>
              <w:tabs>
                <w:tab w:val="left" w:pos="567"/>
              </w:tabs>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w:t>
            </w:r>
            <w:proofErr w:type="gramEnd"/>
            <w:r>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35F67182" w14:textId="77777777" w:rsidTr="00825399">
        <w:tc>
          <w:tcPr>
            <w:tcW w:w="567" w:type="dxa"/>
            <w:tcBorders>
              <w:top w:val="single" w:sz="4" w:space="0" w:color="auto"/>
              <w:left w:val="single" w:sz="4" w:space="0" w:color="auto"/>
              <w:bottom w:val="single" w:sz="4" w:space="0" w:color="auto"/>
              <w:right w:val="single" w:sz="4" w:space="0" w:color="auto"/>
            </w:tcBorders>
          </w:tcPr>
          <w:p w14:paraId="017A1E9E" w14:textId="31BEB2D6" w:rsidR="005777DB" w:rsidRPr="000433DF" w:rsidRDefault="00BE6C39" w:rsidP="00825399">
            <w:pPr>
              <w:tabs>
                <w:tab w:val="left" w:pos="567"/>
              </w:tabs>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4F54F7E" w14:textId="7B5232A0" w:rsidR="005777DB" w:rsidRPr="000433DF" w:rsidRDefault="00DB6B2A" w:rsidP="00DB6B2A">
            <w:pPr>
              <w:tabs>
                <w:tab w:val="left" w:pos="567"/>
              </w:tabs>
              <w:autoSpaceDE w:val="0"/>
              <w:autoSpaceDN w:val="0"/>
              <w:adjustRightInd w:val="0"/>
              <w:rPr>
                <w:sz w:val="22"/>
                <w:szCs w:val="22"/>
              </w:rPr>
            </w:pPr>
            <w:r>
              <w:rPr>
                <w:sz w:val="22"/>
                <w:szCs w:val="22"/>
              </w:rPr>
              <w:t>Копия финансовой отчетности за 2019-2020гг.</w:t>
            </w:r>
          </w:p>
        </w:tc>
        <w:tc>
          <w:tcPr>
            <w:tcW w:w="1417" w:type="dxa"/>
            <w:tcBorders>
              <w:top w:val="single" w:sz="4" w:space="0" w:color="auto"/>
              <w:left w:val="single" w:sz="4" w:space="0" w:color="auto"/>
              <w:bottom w:val="single" w:sz="4" w:space="0" w:color="auto"/>
              <w:right w:val="single" w:sz="4" w:space="0" w:color="auto"/>
            </w:tcBorders>
          </w:tcPr>
          <w:p w14:paraId="11F7622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A7E2FA3"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4A973104" w:rsidR="005777DB" w:rsidRPr="000433DF" w:rsidRDefault="00BE6C39"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6E591671" w:rsidR="005777DB" w:rsidRPr="000433DF" w:rsidRDefault="006667A0"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77640901" w:rsidR="005777DB" w:rsidRDefault="006667A0" w:rsidP="00825399">
            <w:pPr>
              <w:pStyle w:val="ab"/>
              <w:tabs>
                <w:tab w:val="left" w:pos="567"/>
              </w:tabs>
              <w:ind w:left="0"/>
              <w:rPr>
                <w:sz w:val="22"/>
                <w:szCs w:val="22"/>
              </w:rPr>
            </w:pPr>
            <w:r>
              <w:rPr>
                <w:sz w:val="22"/>
                <w:szCs w:val="22"/>
              </w:rPr>
              <w:t>9</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70C1B089" w:rsidR="005777DB" w:rsidRDefault="006667A0" w:rsidP="00825399">
            <w:pPr>
              <w:pStyle w:val="ab"/>
              <w:tabs>
                <w:tab w:val="left" w:pos="567"/>
              </w:tabs>
              <w:ind w:left="0"/>
              <w:rPr>
                <w:sz w:val="22"/>
                <w:szCs w:val="22"/>
              </w:rPr>
            </w:pPr>
            <w:r>
              <w:rPr>
                <w:sz w:val="22"/>
                <w:szCs w:val="22"/>
              </w:rPr>
              <w:t>10</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3CAAF644" w14:textId="77777777" w:rsidR="005777DB" w:rsidRPr="000433DF" w:rsidRDefault="005777DB" w:rsidP="005777DB">
      <w:pPr>
        <w:tabs>
          <w:tab w:val="left" w:pos="567"/>
        </w:tabs>
        <w:rPr>
          <w:color w:val="1F497D" w:themeColor="text2"/>
          <w:sz w:val="22"/>
          <w:szCs w:val="22"/>
        </w:rPr>
      </w:pPr>
    </w:p>
    <w:p w14:paraId="05B67595" w14:textId="77777777" w:rsidR="005777DB" w:rsidRPr="000433DF" w:rsidRDefault="005777DB" w:rsidP="005777DB">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1"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1"/>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2" w:name="_Ref166329536"/>
      <w:bookmarkStart w:id="273" w:name="_Toc249870894"/>
      <w:bookmarkStart w:id="274" w:name="_Toc366896204"/>
      <w:bookmarkStart w:id="275" w:name="_Toc275078261"/>
      <w:bookmarkStart w:id="276" w:name="_Toc121292706"/>
      <w:bookmarkStart w:id="277" w:name="_Toc127334286"/>
    </w:p>
    <w:p w14:paraId="60D96198" w14:textId="3A22F6A8" w:rsidR="005777DB" w:rsidRPr="00B465C9" w:rsidRDefault="00C331BF" w:rsidP="005777DB">
      <w:pPr>
        <w:tabs>
          <w:tab w:val="left" w:pos="567"/>
        </w:tabs>
        <w:jc w:val="center"/>
        <w:rPr>
          <w:b/>
          <w:sz w:val="22"/>
          <w:szCs w:val="22"/>
        </w:rPr>
      </w:pPr>
      <w:r>
        <w:rPr>
          <w:b/>
          <w:sz w:val="22"/>
          <w:szCs w:val="22"/>
        </w:rPr>
        <w:t xml:space="preserve">Форма 2.     ЗАЯВКА </w:t>
      </w:r>
      <w:r w:rsidR="005777DB" w:rsidRPr="00B465C9">
        <w:rPr>
          <w:b/>
          <w:sz w:val="22"/>
          <w:szCs w:val="22"/>
        </w:rPr>
        <w:t>НА УЧАСТИЕ В ЗАКУПКЕ</w:t>
      </w:r>
      <w:bookmarkEnd w:id="272"/>
      <w:bookmarkEnd w:id="273"/>
      <w:bookmarkEnd w:id="274"/>
      <w:bookmarkEnd w:id="275"/>
    </w:p>
    <w:p w14:paraId="0E81F763" w14:textId="6F23D03C" w:rsidR="005777DB" w:rsidRPr="00F53107" w:rsidRDefault="00CD7E57" w:rsidP="005777DB">
      <w:pPr>
        <w:tabs>
          <w:tab w:val="left" w:pos="567"/>
        </w:tabs>
        <w:jc w:val="center"/>
        <w:rPr>
          <w:b/>
          <w:sz w:val="22"/>
          <w:szCs w:val="22"/>
        </w:rPr>
      </w:pPr>
      <w:bookmarkStart w:id="278" w:name="_Ref166329400"/>
      <w:r>
        <w:rPr>
          <w:b/>
          <w:sz w:val="22"/>
          <w:szCs w:val="22"/>
        </w:rPr>
        <w:t>Запрос  котировок</w:t>
      </w:r>
      <w:r w:rsidR="005777DB" w:rsidRPr="00F53107">
        <w:rPr>
          <w:b/>
          <w:sz w:val="22"/>
          <w:szCs w:val="22"/>
        </w:rPr>
        <w:t xml:space="preserve">  на право заключения договора </w:t>
      </w:r>
      <w:r w:rsidR="00A83198" w:rsidRPr="00A83198">
        <w:rPr>
          <w:b/>
          <w:sz w:val="22"/>
          <w:szCs w:val="22"/>
        </w:rPr>
        <w:t>на выполнение работ по текущему ремонту помещений в здании Фонда развития интернет - инициатив по адресу: г. Москва, ул. Мясницкая, д. 13, стр. 18.</w:t>
      </w:r>
      <w:r w:rsidR="00370BCA" w:rsidRPr="00370BCA">
        <w:t xml:space="preserve"> </w:t>
      </w:r>
      <w:r w:rsidR="00370BCA" w:rsidRPr="00370BCA">
        <w:rPr>
          <w:b/>
          <w:sz w:val="22"/>
          <w:szCs w:val="22"/>
        </w:rPr>
        <w:t>Реестровый номер закупки КСУ/4-5-21</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8"/>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 xml:space="preserve">Фонд развития </w:t>
      </w:r>
      <w:proofErr w:type="gramStart"/>
      <w:r>
        <w:rPr>
          <w:iCs/>
          <w:spacing w:val="1"/>
          <w:sz w:val="22"/>
          <w:szCs w:val="22"/>
        </w:rPr>
        <w:t>интернет-инициатив</w:t>
      </w:r>
      <w:proofErr w:type="gramEnd"/>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w:t>
      </w:r>
      <w:proofErr w:type="gramStart"/>
      <w:r w:rsidRPr="000433DF">
        <w:rPr>
          <w:bCs/>
          <w:sz w:val="22"/>
          <w:szCs w:val="22"/>
        </w:rPr>
        <w:t xml:space="preserve">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Pr="000433DF">
        <w:rPr>
          <w:rFonts w:eastAsia="Calibri"/>
          <w:i/>
          <w:color w:val="0070C0"/>
          <w:sz w:val="22"/>
          <w:szCs w:val="22"/>
        </w:rPr>
        <w:t xml:space="preserve">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W w:w="0" w:type="auto"/>
        <w:tblInd w:w="108" w:type="dxa"/>
        <w:tblLook w:val="04A0" w:firstRow="1" w:lastRow="0" w:firstColumn="1" w:lastColumn="0" w:noHBand="0" w:noVBand="1"/>
      </w:tblPr>
      <w:tblGrid>
        <w:gridCol w:w="3507"/>
        <w:gridCol w:w="3616"/>
        <w:gridCol w:w="3616"/>
      </w:tblGrid>
      <w:tr w:rsidR="006D4708" w:rsidRPr="006D4708" w14:paraId="61C10EBD" w14:textId="77777777" w:rsidTr="00B54B12">
        <w:tc>
          <w:tcPr>
            <w:tcW w:w="3507" w:type="dxa"/>
          </w:tcPr>
          <w:p w14:paraId="27CF57B3" w14:textId="50BE7DF1" w:rsidR="006D4708" w:rsidRPr="006D4708" w:rsidRDefault="00B54B12" w:rsidP="005777DB">
            <w:pPr>
              <w:pStyle w:val="aff"/>
              <w:tabs>
                <w:tab w:val="left" w:pos="567"/>
              </w:tabs>
              <w:spacing w:after="0"/>
              <w:rPr>
                <w:sz w:val="22"/>
                <w:szCs w:val="22"/>
                <w:lang w:val="ru-RU"/>
              </w:rPr>
            </w:pPr>
            <w:r>
              <w:rPr>
                <w:sz w:val="22"/>
                <w:szCs w:val="22"/>
                <w:lang w:val="ru-RU"/>
              </w:rPr>
              <w:t>Наименование предмета закупки</w:t>
            </w:r>
          </w:p>
        </w:tc>
        <w:tc>
          <w:tcPr>
            <w:tcW w:w="3616" w:type="dxa"/>
          </w:tcPr>
          <w:p w14:paraId="5864435F" w14:textId="0DB5F37E" w:rsidR="006D4708" w:rsidRPr="006D4708" w:rsidRDefault="00B54B12" w:rsidP="005777DB">
            <w:pPr>
              <w:pStyle w:val="aff"/>
              <w:tabs>
                <w:tab w:val="left" w:pos="567"/>
              </w:tabs>
              <w:spacing w:after="0"/>
              <w:rPr>
                <w:sz w:val="22"/>
                <w:szCs w:val="22"/>
                <w:lang w:val="ru-RU"/>
              </w:rPr>
            </w:pPr>
            <w:r>
              <w:rPr>
                <w:sz w:val="22"/>
                <w:szCs w:val="22"/>
                <w:lang w:val="ru-RU"/>
              </w:rPr>
              <w:t>Предложение о цене, руб., в том числе налоги, сборы и иные обязательные платежи</w:t>
            </w:r>
          </w:p>
        </w:tc>
        <w:tc>
          <w:tcPr>
            <w:tcW w:w="3616" w:type="dxa"/>
          </w:tcPr>
          <w:p w14:paraId="19796915" w14:textId="184ADAFA" w:rsidR="006D4708" w:rsidRPr="006D4708" w:rsidRDefault="00B54B12" w:rsidP="005777DB">
            <w:pPr>
              <w:pStyle w:val="aff"/>
              <w:tabs>
                <w:tab w:val="left" w:pos="567"/>
              </w:tabs>
              <w:spacing w:after="0"/>
              <w:rPr>
                <w:sz w:val="22"/>
                <w:szCs w:val="22"/>
                <w:lang w:val="ru-RU"/>
              </w:rPr>
            </w:pPr>
            <w:r>
              <w:rPr>
                <w:sz w:val="22"/>
                <w:szCs w:val="22"/>
                <w:lang w:val="ru-RU"/>
              </w:rPr>
              <w:t>Техническое предложение</w:t>
            </w:r>
          </w:p>
        </w:tc>
      </w:tr>
      <w:tr w:rsidR="006D4708" w:rsidRPr="006D4708" w14:paraId="2D7B63A9" w14:textId="77777777" w:rsidTr="00B54B12">
        <w:tc>
          <w:tcPr>
            <w:tcW w:w="3507" w:type="dxa"/>
          </w:tcPr>
          <w:p w14:paraId="465F46C5" w14:textId="77777777" w:rsidR="006D4708" w:rsidRPr="006D4708" w:rsidRDefault="006D4708" w:rsidP="005777DB">
            <w:pPr>
              <w:pStyle w:val="aff"/>
              <w:tabs>
                <w:tab w:val="left" w:pos="567"/>
              </w:tabs>
              <w:spacing w:after="0"/>
              <w:rPr>
                <w:sz w:val="22"/>
                <w:szCs w:val="22"/>
                <w:lang w:val="ru-RU"/>
              </w:rPr>
            </w:pPr>
          </w:p>
        </w:tc>
        <w:tc>
          <w:tcPr>
            <w:tcW w:w="3616" w:type="dxa"/>
          </w:tcPr>
          <w:p w14:paraId="502AD2CD" w14:textId="77777777" w:rsidR="006D4708" w:rsidRPr="006D4708" w:rsidRDefault="006D4708" w:rsidP="005777DB">
            <w:pPr>
              <w:pStyle w:val="aff"/>
              <w:tabs>
                <w:tab w:val="left" w:pos="567"/>
              </w:tabs>
              <w:spacing w:after="0"/>
              <w:rPr>
                <w:sz w:val="22"/>
                <w:szCs w:val="22"/>
                <w:lang w:val="ru-RU"/>
              </w:rPr>
            </w:pPr>
          </w:p>
        </w:tc>
        <w:tc>
          <w:tcPr>
            <w:tcW w:w="3616" w:type="dxa"/>
          </w:tcPr>
          <w:p w14:paraId="15E5D725" w14:textId="306CE8BA" w:rsidR="006D4708" w:rsidRPr="006D4708" w:rsidRDefault="00B54B12" w:rsidP="000B51AA">
            <w:pPr>
              <w:pStyle w:val="aff"/>
              <w:tabs>
                <w:tab w:val="left" w:pos="567"/>
              </w:tabs>
              <w:spacing w:after="0"/>
              <w:rPr>
                <w:sz w:val="22"/>
                <w:szCs w:val="22"/>
                <w:lang w:val="ru-RU"/>
              </w:rPr>
            </w:pPr>
            <w:r>
              <w:rPr>
                <w:sz w:val="22"/>
                <w:szCs w:val="22"/>
                <w:lang w:val="ru-RU"/>
              </w:rPr>
              <w:t xml:space="preserve">Представлено в Приложении № </w:t>
            </w:r>
            <w:r w:rsidR="000B51AA">
              <w:rPr>
                <w:sz w:val="22"/>
                <w:szCs w:val="22"/>
                <w:lang w:val="ru-RU"/>
              </w:rPr>
              <w:t xml:space="preserve">2 </w:t>
            </w:r>
            <w:r>
              <w:rPr>
                <w:sz w:val="22"/>
                <w:szCs w:val="22"/>
                <w:lang w:val="ru-RU"/>
              </w:rPr>
              <w:t>к настоящей заявке</w:t>
            </w:r>
            <w:r w:rsidR="000B51AA">
              <w:rPr>
                <w:sz w:val="22"/>
                <w:szCs w:val="22"/>
                <w:lang w:val="ru-RU"/>
              </w:rPr>
              <w:t xml:space="preserve"> «Техническое предложение».</w:t>
            </w:r>
          </w:p>
        </w:tc>
      </w:tr>
      <w:tr w:rsidR="006D4708" w:rsidRPr="006D4708" w14:paraId="7BC68264" w14:textId="77777777" w:rsidTr="00B54B12">
        <w:tc>
          <w:tcPr>
            <w:tcW w:w="3507" w:type="dxa"/>
          </w:tcPr>
          <w:p w14:paraId="71AB0D3A" w14:textId="77777777" w:rsidR="006D4708" w:rsidRPr="006D4708" w:rsidRDefault="006D4708" w:rsidP="005777DB">
            <w:pPr>
              <w:pStyle w:val="aff"/>
              <w:tabs>
                <w:tab w:val="left" w:pos="567"/>
              </w:tabs>
              <w:spacing w:after="0"/>
              <w:rPr>
                <w:sz w:val="22"/>
                <w:szCs w:val="22"/>
                <w:lang w:val="ru-RU"/>
              </w:rPr>
            </w:pPr>
          </w:p>
        </w:tc>
        <w:tc>
          <w:tcPr>
            <w:tcW w:w="3616" w:type="dxa"/>
          </w:tcPr>
          <w:p w14:paraId="4A276B2C" w14:textId="77777777" w:rsidR="006D4708" w:rsidRPr="006D4708" w:rsidRDefault="006D4708" w:rsidP="005777DB">
            <w:pPr>
              <w:pStyle w:val="aff"/>
              <w:tabs>
                <w:tab w:val="left" w:pos="567"/>
              </w:tabs>
              <w:spacing w:after="0"/>
              <w:rPr>
                <w:sz w:val="22"/>
                <w:szCs w:val="22"/>
                <w:lang w:val="ru-RU"/>
              </w:rPr>
            </w:pPr>
          </w:p>
        </w:tc>
        <w:tc>
          <w:tcPr>
            <w:tcW w:w="3616" w:type="dxa"/>
          </w:tcPr>
          <w:p w14:paraId="65474F9F" w14:textId="77777777" w:rsidR="006D4708" w:rsidRPr="006D4708" w:rsidRDefault="006D4708" w:rsidP="005777DB">
            <w:pPr>
              <w:pStyle w:val="aff"/>
              <w:tabs>
                <w:tab w:val="left" w:pos="567"/>
              </w:tabs>
              <w:spacing w:after="0"/>
              <w:rPr>
                <w:sz w:val="22"/>
                <w:szCs w:val="22"/>
                <w:lang w:val="ru-RU"/>
              </w:rPr>
            </w:pPr>
          </w:p>
        </w:tc>
      </w:tr>
      <w:tr w:rsidR="006D4708" w:rsidRPr="006D4708" w14:paraId="6A08F7BB" w14:textId="77777777" w:rsidTr="00B54B12">
        <w:tc>
          <w:tcPr>
            <w:tcW w:w="3507" w:type="dxa"/>
          </w:tcPr>
          <w:p w14:paraId="09852B4B" w14:textId="77777777" w:rsidR="006D4708" w:rsidRPr="006D4708" w:rsidRDefault="006D4708" w:rsidP="005777DB">
            <w:pPr>
              <w:pStyle w:val="aff"/>
              <w:tabs>
                <w:tab w:val="left" w:pos="567"/>
              </w:tabs>
              <w:spacing w:after="0"/>
              <w:rPr>
                <w:sz w:val="22"/>
                <w:szCs w:val="22"/>
                <w:lang w:val="ru-RU"/>
              </w:rPr>
            </w:pPr>
          </w:p>
        </w:tc>
        <w:tc>
          <w:tcPr>
            <w:tcW w:w="3616" w:type="dxa"/>
          </w:tcPr>
          <w:p w14:paraId="54DAA48D" w14:textId="77777777" w:rsidR="006D4708" w:rsidRPr="006D4708" w:rsidRDefault="006D4708" w:rsidP="005777DB">
            <w:pPr>
              <w:pStyle w:val="aff"/>
              <w:tabs>
                <w:tab w:val="left" w:pos="567"/>
              </w:tabs>
              <w:spacing w:after="0"/>
              <w:rPr>
                <w:sz w:val="22"/>
                <w:szCs w:val="22"/>
                <w:lang w:val="ru-RU"/>
              </w:rPr>
            </w:pPr>
          </w:p>
        </w:tc>
        <w:tc>
          <w:tcPr>
            <w:tcW w:w="3616" w:type="dxa"/>
          </w:tcPr>
          <w:p w14:paraId="62E799ED" w14:textId="77777777" w:rsidR="006D4708" w:rsidRPr="006D4708" w:rsidRDefault="006D4708" w:rsidP="005777DB">
            <w:pPr>
              <w:pStyle w:val="aff"/>
              <w:tabs>
                <w:tab w:val="left" w:pos="567"/>
              </w:tabs>
              <w:spacing w:after="0"/>
              <w:rPr>
                <w:sz w:val="22"/>
                <w:szCs w:val="22"/>
                <w:lang w:val="ru-RU"/>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xml:space="preserve">. </w:t>
      </w:r>
      <w:proofErr w:type="gramStart"/>
      <w:r w:rsidRPr="000433DF">
        <w:rPr>
          <w:sz w:val="22"/>
          <w:szCs w:val="22"/>
          <w:lang w:val="ru-RU"/>
        </w:rPr>
        <w:t>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w:t>
      </w:r>
      <w:proofErr w:type="gramStart"/>
      <w:r w:rsidRPr="000433DF">
        <w:rPr>
          <w:sz w:val="22"/>
          <w:szCs w:val="22"/>
          <w:lang w:val="ru-RU"/>
        </w:rP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roofErr w:type="gramEnd"/>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9" w:name="OLE_LINK98"/>
      <w:r w:rsidRPr="000433DF">
        <w:rPr>
          <w:b/>
          <w:sz w:val="22"/>
          <w:szCs w:val="22"/>
        </w:rPr>
        <w:t xml:space="preserve">Участник </w:t>
      </w:r>
      <w:proofErr w:type="gramStart"/>
      <w:r w:rsidRPr="000433DF">
        <w:rPr>
          <w:b/>
          <w:sz w:val="22"/>
          <w:szCs w:val="22"/>
        </w:rPr>
        <w:t>закупки</w:t>
      </w:r>
      <w:bookmarkEnd w:id="279"/>
      <w:proofErr w:type="gramEnd"/>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bookmarkEnd w:id="276"/>
      <w:bookmarkEnd w:id="277"/>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256503F" w14:textId="50D9B13F" w:rsidR="006D4708" w:rsidRPr="006D4708" w:rsidRDefault="006D4708" w:rsidP="006D4708">
      <w:pPr>
        <w:spacing w:line="360" w:lineRule="auto"/>
        <w:ind w:left="720"/>
        <w:jc w:val="both"/>
        <w:rPr>
          <w:b/>
          <w:i/>
          <w:color w:val="4F81BD" w:themeColor="accent1"/>
          <w:kern w:val="32"/>
          <w:sz w:val="24"/>
          <w:szCs w:val="24"/>
        </w:rPr>
      </w:pPr>
      <w:r w:rsidRPr="006D4708">
        <w:rPr>
          <w:b/>
          <w:i/>
          <w:color w:val="4F81BD" w:themeColor="accent1"/>
          <w:kern w:val="32"/>
          <w:sz w:val="24"/>
          <w:szCs w:val="24"/>
        </w:rPr>
        <w:t>При подготовке заявки на участие в запросе котировок  участнику закупки необходимо указать точное наименование, тип, марку (при наличии) и конкретные показатели используемых материалов и оборудования, соответствующи</w:t>
      </w:r>
      <w:r w:rsidR="00655EC4">
        <w:rPr>
          <w:b/>
          <w:i/>
          <w:color w:val="4F81BD" w:themeColor="accent1"/>
          <w:kern w:val="32"/>
          <w:sz w:val="24"/>
          <w:szCs w:val="24"/>
        </w:rPr>
        <w:t>х</w:t>
      </w:r>
      <w:r w:rsidRPr="006D4708">
        <w:rPr>
          <w:b/>
          <w:i/>
          <w:color w:val="4F81BD" w:themeColor="accent1"/>
          <w:kern w:val="32"/>
          <w:sz w:val="24"/>
          <w:szCs w:val="24"/>
        </w:rPr>
        <w:t xml:space="preserve"> требованиям Заказчика и всем параметрам, установленным в Техническом задании. Показатели используемых материалов должны быть выражены в точных цифрах без употребления слов «не более», «не менее» и т.п. В случае</w:t>
      </w:r>
      <w:proofErr w:type="gramStart"/>
      <w:r w:rsidRPr="006D4708">
        <w:rPr>
          <w:b/>
          <w:i/>
          <w:color w:val="4F81BD" w:themeColor="accent1"/>
          <w:kern w:val="32"/>
          <w:sz w:val="24"/>
          <w:szCs w:val="24"/>
        </w:rPr>
        <w:t>,</w:t>
      </w:r>
      <w:proofErr w:type="gramEnd"/>
      <w:r w:rsidRPr="006D4708">
        <w:rPr>
          <w:b/>
          <w:i/>
          <w:color w:val="4F81BD" w:themeColor="accent1"/>
          <w:kern w:val="32"/>
          <w:sz w:val="24"/>
          <w:szCs w:val="24"/>
        </w:rPr>
        <w:t xml:space="preserve"> если показатель не имеет точного значения, то указывается диапазон, в пределах которого измеряется его значение, либо слово «наличие».</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7F6667AD" w14:textId="77777777" w:rsidR="006D4708" w:rsidRDefault="006D4708" w:rsidP="006D4708">
      <w:pPr>
        <w:rPr>
          <w:lang w:eastAsia="x-none"/>
        </w:rPr>
      </w:pPr>
    </w:p>
    <w:p w14:paraId="16A45C66" w14:textId="77777777" w:rsidR="006D4708" w:rsidRDefault="006D4708" w:rsidP="006D4708">
      <w:pPr>
        <w:rPr>
          <w:lang w:eastAsia="x-none"/>
        </w:rPr>
      </w:pPr>
    </w:p>
    <w:p w14:paraId="3A7974F8" w14:textId="77777777" w:rsidR="006D4708" w:rsidRDefault="006D4708" w:rsidP="006D4708">
      <w:pPr>
        <w:rPr>
          <w:lang w:eastAsia="x-none"/>
        </w:rPr>
      </w:pPr>
    </w:p>
    <w:p w14:paraId="6089259C" w14:textId="77777777" w:rsidR="006D4708" w:rsidRDefault="006D4708" w:rsidP="006D4708">
      <w:pPr>
        <w:rPr>
          <w:lang w:eastAsia="x-none"/>
        </w:rPr>
      </w:pPr>
    </w:p>
    <w:p w14:paraId="0874B182" w14:textId="77777777" w:rsidR="006D4708" w:rsidRDefault="006D4708" w:rsidP="006D4708">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90" w:name="_Toc275177228"/>
      <w:bookmarkStart w:id="291" w:name="OLE_LINK104"/>
      <w:bookmarkStart w:id="292" w:name="_Toc292372143"/>
      <w:bookmarkStart w:id="293" w:name="_Ref296003127"/>
      <w:bookmarkStart w:id="294" w:name="_Toc366896207"/>
      <w:bookmarkStart w:id="295" w:name="_Toc275078264"/>
      <w:bookmarkEnd w:id="280"/>
      <w:bookmarkEnd w:id="281"/>
      <w:bookmarkEnd w:id="282"/>
      <w:bookmarkEnd w:id="283"/>
      <w:bookmarkEnd w:id="284"/>
      <w:bookmarkEnd w:id="285"/>
      <w:bookmarkEnd w:id="286"/>
      <w:bookmarkEnd w:id="287"/>
      <w:bookmarkEnd w:id="288"/>
      <w:bookmarkEnd w:id="289"/>
    </w:p>
    <w:p w14:paraId="6A595947" w14:textId="1CB74A41"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370BCA">
        <w:rPr>
          <w:b/>
          <w:sz w:val="24"/>
          <w:szCs w:val="24"/>
        </w:rPr>
        <w:t xml:space="preserve"> №КСУ/4</w:t>
      </w:r>
      <w:r w:rsidR="00C318EB">
        <w:rPr>
          <w:b/>
          <w:sz w:val="24"/>
          <w:szCs w:val="24"/>
        </w:rPr>
        <w:t>-5-21</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286247" w:rsidRDefault="00286247" w:rsidP="00C331BF">
                            <w:pPr>
                              <w:jc w:val="center"/>
                              <w:rPr>
                                <w:b/>
                              </w:rPr>
                            </w:pPr>
                            <w:r>
                              <w:rPr>
                                <w:b/>
                              </w:rPr>
                              <w:t>Субъект персональных данных</w:t>
                            </w:r>
                          </w:p>
                          <w:p w14:paraId="5A9ADE31" w14:textId="77777777" w:rsidR="00286247" w:rsidRDefault="00286247" w:rsidP="00C331BF">
                            <w:pPr>
                              <w:jc w:val="center"/>
                              <w:rPr>
                                <w:b/>
                              </w:rPr>
                            </w:pPr>
                            <w:r>
                              <w:rPr>
                                <w:b/>
                              </w:rPr>
                              <w:t>«Ознакомлен»</w:t>
                            </w:r>
                          </w:p>
                          <w:p w14:paraId="024AE98D" w14:textId="77777777" w:rsidR="00286247" w:rsidRDefault="00286247" w:rsidP="00C331BF">
                            <w:pPr>
                              <w:pBdr>
                                <w:bottom w:val="single" w:sz="6" w:space="1" w:color="auto"/>
                              </w:pBdr>
                              <w:rPr>
                                <w:b/>
                              </w:rPr>
                            </w:pPr>
                          </w:p>
                          <w:p w14:paraId="0EEE8158" w14:textId="77777777" w:rsidR="00286247" w:rsidRDefault="00286247"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286247" w:rsidRDefault="00286247" w:rsidP="00C331BF"/>
                          <w:p w14:paraId="5A868944" w14:textId="77777777" w:rsidR="00286247" w:rsidRDefault="00286247" w:rsidP="00C331BF">
                            <w:pPr>
                              <w:jc w:val="center"/>
                            </w:pPr>
                            <w:r>
                              <w:t>______________</w:t>
                            </w:r>
                          </w:p>
                          <w:p w14:paraId="764CE139" w14:textId="77777777" w:rsidR="00286247" w:rsidRDefault="00286247" w:rsidP="00C331BF">
                            <w:pPr>
                              <w:jc w:val="center"/>
                              <w:rPr>
                                <w:i/>
                                <w:sz w:val="22"/>
                              </w:rPr>
                            </w:pPr>
                            <w:r w:rsidRPr="001971F0">
                              <w:rPr>
                                <w:i/>
                                <w:sz w:val="22"/>
                              </w:rPr>
                              <w:t>(Подпись)</w:t>
                            </w:r>
                          </w:p>
                          <w:p w14:paraId="7E693AA5" w14:textId="77777777" w:rsidR="00286247" w:rsidRPr="001971F0" w:rsidRDefault="00286247"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3AC960FF" w14:textId="77777777" w:rsidR="00286247" w:rsidRDefault="00286247" w:rsidP="00C331BF">
                      <w:pPr>
                        <w:jc w:val="center"/>
                        <w:rPr>
                          <w:b/>
                        </w:rPr>
                      </w:pPr>
                      <w:r>
                        <w:rPr>
                          <w:b/>
                        </w:rPr>
                        <w:t>Субъект персональных данных</w:t>
                      </w:r>
                    </w:p>
                    <w:p w14:paraId="5A9ADE31" w14:textId="77777777" w:rsidR="00286247" w:rsidRDefault="00286247" w:rsidP="00C331BF">
                      <w:pPr>
                        <w:jc w:val="center"/>
                        <w:rPr>
                          <w:b/>
                        </w:rPr>
                      </w:pPr>
                      <w:r>
                        <w:rPr>
                          <w:b/>
                        </w:rPr>
                        <w:t>«Ознакомлен»</w:t>
                      </w:r>
                    </w:p>
                    <w:p w14:paraId="024AE98D" w14:textId="77777777" w:rsidR="00286247" w:rsidRDefault="00286247" w:rsidP="00C331BF">
                      <w:pPr>
                        <w:pBdr>
                          <w:bottom w:val="single" w:sz="6" w:space="1" w:color="auto"/>
                        </w:pBdr>
                        <w:rPr>
                          <w:b/>
                        </w:rPr>
                      </w:pPr>
                    </w:p>
                    <w:p w14:paraId="0EEE8158" w14:textId="77777777" w:rsidR="00286247" w:rsidRDefault="00286247"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286247" w:rsidRDefault="00286247" w:rsidP="00C331BF"/>
                    <w:p w14:paraId="5A868944" w14:textId="77777777" w:rsidR="00286247" w:rsidRDefault="00286247" w:rsidP="00C331BF">
                      <w:pPr>
                        <w:jc w:val="center"/>
                      </w:pPr>
                      <w:r>
                        <w:t>______________</w:t>
                      </w:r>
                    </w:p>
                    <w:p w14:paraId="764CE139" w14:textId="77777777" w:rsidR="00286247" w:rsidRDefault="00286247" w:rsidP="00C331BF">
                      <w:pPr>
                        <w:jc w:val="center"/>
                        <w:rPr>
                          <w:i/>
                          <w:sz w:val="22"/>
                        </w:rPr>
                      </w:pPr>
                      <w:r w:rsidRPr="001971F0">
                        <w:rPr>
                          <w:i/>
                          <w:sz w:val="22"/>
                        </w:rPr>
                        <w:t>(Подпись)</w:t>
                      </w:r>
                    </w:p>
                    <w:p w14:paraId="7E693AA5" w14:textId="77777777" w:rsidR="00286247" w:rsidRPr="001971F0" w:rsidRDefault="00286247"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085BAA5A" w:rsidR="00C318EB" w:rsidRDefault="005777DB" w:rsidP="00C318EB">
      <w:pPr>
        <w:pStyle w:val="10"/>
        <w:numPr>
          <w:ilvl w:val="0"/>
          <w:numId w:val="0"/>
        </w:numPr>
        <w:tabs>
          <w:tab w:val="left" w:pos="567"/>
        </w:tabs>
        <w:spacing w:before="0" w:after="0"/>
        <w:jc w:val="left"/>
        <w:rPr>
          <w:sz w:val="22"/>
          <w:szCs w:val="22"/>
          <w:lang w:val="ru-RU"/>
        </w:rPr>
      </w:pPr>
      <w:r>
        <w:rPr>
          <w:sz w:val="22"/>
          <w:szCs w:val="22"/>
          <w:lang w:val="ru-RU"/>
        </w:rPr>
        <w:t>Форма 4</w:t>
      </w:r>
      <w:r w:rsidRPr="000433DF">
        <w:rPr>
          <w:sz w:val="22"/>
          <w:szCs w:val="22"/>
          <w:lang w:val="ru-RU"/>
        </w:rPr>
        <w:t xml:space="preserve">. </w:t>
      </w:r>
      <w:bookmarkEnd w:id="290"/>
      <w:bookmarkEnd w:id="291"/>
      <w:bookmarkEnd w:id="292"/>
      <w:bookmarkEnd w:id="293"/>
      <w:bookmarkEnd w:id="294"/>
      <w:bookmarkEnd w:id="295"/>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№2</w:t>
      </w:r>
      <w:r w:rsidR="00C318EB" w:rsidRPr="00C318EB">
        <w:rPr>
          <w:sz w:val="22"/>
          <w:szCs w:val="22"/>
          <w:lang w:val="ru-RU"/>
        </w:rPr>
        <w:t xml:space="preserve"> к заявке </w:t>
      </w:r>
    </w:p>
    <w:p w14:paraId="4AE589C8" w14:textId="6DD2E318"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731A46">
        <w:rPr>
          <w:sz w:val="22"/>
          <w:szCs w:val="22"/>
          <w:lang w:val="ru-RU"/>
        </w:rPr>
        <w:t>астие в запросе котировок №КСУ/4</w:t>
      </w:r>
      <w:r w:rsidRPr="00C318EB">
        <w:rPr>
          <w:sz w:val="22"/>
          <w:szCs w:val="22"/>
          <w:lang w:val="ru-RU"/>
        </w:rPr>
        <w:t>-5-21</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7975BBFF" w14:textId="09353226" w:rsidR="005777DB" w:rsidRPr="000433DF" w:rsidRDefault="00C318EB" w:rsidP="005777DB">
      <w:pPr>
        <w:pStyle w:val="10"/>
        <w:numPr>
          <w:ilvl w:val="0"/>
          <w:numId w:val="0"/>
        </w:numPr>
        <w:tabs>
          <w:tab w:val="left" w:pos="567"/>
        </w:tabs>
        <w:spacing w:before="0" w:after="0"/>
        <w:jc w:val="left"/>
        <w:rPr>
          <w:sz w:val="22"/>
          <w:szCs w:val="22"/>
          <w:lang w:val="ru-RU"/>
        </w:rPr>
      </w:pPr>
      <w:r>
        <w:rPr>
          <w:sz w:val="22"/>
          <w:szCs w:val="22"/>
          <w:lang w:val="ru-RU"/>
        </w:rPr>
        <w:t xml:space="preserve">                                                      </w:t>
      </w:r>
      <w:r w:rsidR="005204D7">
        <w:rPr>
          <w:sz w:val="22"/>
          <w:szCs w:val="22"/>
          <w:lang w:val="ru-RU"/>
        </w:rPr>
        <w:t xml:space="preserve">        </w:t>
      </w:r>
      <w:r>
        <w:rPr>
          <w:sz w:val="22"/>
          <w:szCs w:val="22"/>
          <w:lang w:val="ru-RU"/>
        </w:rPr>
        <w:t xml:space="preserve"> </w:t>
      </w:r>
      <w:r w:rsidR="009D28AA">
        <w:rPr>
          <w:sz w:val="22"/>
          <w:szCs w:val="22"/>
          <w:lang w:val="ru-RU"/>
        </w:rPr>
        <w:t>ТЕХНИЧЕСКОЕ ПРЕДЛОЖЕНИЕ</w:t>
      </w:r>
    </w:p>
    <w:p w14:paraId="5CF5B07B" w14:textId="77777777" w:rsidR="006B5A6B" w:rsidRDefault="006B5A6B" w:rsidP="005777DB">
      <w:pPr>
        <w:tabs>
          <w:tab w:val="left" w:pos="567"/>
        </w:tabs>
        <w:rPr>
          <w:sz w:val="22"/>
          <w:szCs w:val="22"/>
        </w:rPr>
      </w:pPr>
    </w:p>
    <w:p w14:paraId="5880530C" w14:textId="3DD0AACC" w:rsidR="006B5A6B" w:rsidRDefault="005204D7" w:rsidP="005777DB">
      <w:pPr>
        <w:tabs>
          <w:tab w:val="left" w:pos="567"/>
        </w:tabs>
        <w:rPr>
          <w:sz w:val="22"/>
          <w:szCs w:val="22"/>
        </w:rPr>
      </w:pPr>
      <w:r>
        <w:rPr>
          <w:sz w:val="22"/>
          <w:szCs w:val="22"/>
        </w:rPr>
        <w:t>Техническое предложение оформляется в формате сметы в</w:t>
      </w:r>
      <w:r w:rsidR="006B5A6B">
        <w:rPr>
          <w:sz w:val="22"/>
          <w:szCs w:val="22"/>
        </w:rPr>
        <w:t xml:space="preserve"> соответствии с требованиями части VI Документации «Техническая часть закупочной документации». </w:t>
      </w:r>
      <w:r w:rsidR="00C318EB">
        <w:rPr>
          <w:sz w:val="22"/>
          <w:szCs w:val="22"/>
        </w:rPr>
        <w:t xml:space="preserve"> </w:t>
      </w:r>
    </w:p>
    <w:p w14:paraId="1A3A047F" w14:textId="77777777" w:rsidR="006B5A6B" w:rsidRPr="006B5A6B" w:rsidRDefault="006B5A6B" w:rsidP="006B5A6B">
      <w:pPr>
        <w:tabs>
          <w:tab w:val="left" w:pos="567"/>
        </w:tabs>
        <w:rPr>
          <w:b/>
          <w:color w:val="4F81BD" w:themeColor="accent1"/>
          <w:sz w:val="22"/>
          <w:szCs w:val="22"/>
        </w:rPr>
      </w:pPr>
    </w:p>
    <w:p w14:paraId="770C8AC3" w14:textId="1A5E5DC3" w:rsidR="0080645D" w:rsidRPr="0080645D" w:rsidRDefault="005204D7" w:rsidP="0080645D">
      <w:pPr>
        <w:keepNext/>
        <w:jc w:val="center"/>
        <w:outlineLvl w:val="1"/>
        <w:rPr>
          <w:b/>
          <w:bCs/>
          <w:caps/>
          <w:sz w:val="24"/>
          <w:szCs w:val="24"/>
        </w:rPr>
      </w:pPr>
      <w:r>
        <w:rPr>
          <w:b/>
          <w:bCs/>
          <w:caps/>
          <w:sz w:val="24"/>
          <w:szCs w:val="24"/>
        </w:rPr>
        <w:t>Смета</w:t>
      </w:r>
    </w:p>
    <w:p w14:paraId="37344AA3" w14:textId="77777777" w:rsidR="0080645D" w:rsidRPr="0080645D" w:rsidRDefault="0080645D" w:rsidP="0080645D">
      <w:pPr>
        <w:tabs>
          <w:tab w:val="left" w:pos="9497"/>
        </w:tabs>
        <w:ind w:left="4" w:right="-403" w:firstLine="8816"/>
        <w:jc w:val="both"/>
        <w:outlineLvl w:val="4"/>
        <w:rPr>
          <w:sz w:val="24"/>
          <w:szCs w:val="24"/>
        </w:rPr>
      </w:pPr>
      <w:r w:rsidRPr="0080645D">
        <w:rPr>
          <w:sz w:val="24"/>
          <w:szCs w:val="24"/>
        </w:rPr>
        <w:t xml:space="preserve">       Таблица 1</w:t>
      </w:r>
    </w:p>
    <w:p w14:paraId="6C201A11" w14:textId="77777777" w:rsidR="0080645D" w:rsidRPr="0080645D" w:rsidRDefault="0080645D" w:rsidP="0080645D">
      <w:pPr>
        <w:jc w:val="both"/>
        <w:rPr>
          <w:b/>
          <w:bCs/>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3130"/>
        <w:gridCol w:w="1575"/>
        <w:gridCol w:w="1593"/>
        <w:gridCol w:w="1475"/>
        <w:gridCol w:w="1449"/>
      </w:tblGrid>
      <w:tr w:rsidR="0080645D" w:rsidRPr="0080645D" w14:paraId="01809A29" w14:textId="5D845924" w:rsidTr="00275FB7">
        <w:trPr>
          <w:trHeight w:val="255"/>
        </w:trPr>
        <w:tc>
          <w:tcPr>
            <w:tcW w:w="1157" w:type="dxa"/>
            <w:shd w:val="clear" w:color="auto" w:fill="auto"/>
            <w:hideMark/>
          </w:tcPr>
          <w:p w14:paraId="2694E9A0" w14:textId="77777777" w:rsidR="0080645D" w:rsidRPr="0080645D" w:rsidRDefault="0080645D" w:rsidP="0080645D">
            <w:pPr>
              <w:spacing w:after="200" w:line="276" w:lineRule="auto"/>
              <w:ind w:left="720"/>
              <w:contextualSpacing/>
              <w:rPr>
                <w:rFonts w:eastAsia="Calibri"/>
                <w:b/>
                <w:bCs/>
                <w:sz w:val="22"/>
                <w:szCs w:val="22"/>
                <w:lang w:eastAsia="en-US"/>
              </w:rPr>
            </w:pPr>
            <w:r w:rsidRPr="0080645D">
              <w:rPr>
                <w:rFonts w:ascii="Calibri" w:eastAsia="Calibri" w:hAnsi="Calibri"/>
                <w:b/>
                <w:sz w:val="22"/>
                <w:szCs w:val="22"/>
                <w:lang w:eastAsia="en-US"/>
              </w:rPr>
              <w:t xml:space="preserve">         </w:t>
            </w:r>
          </w:p>
        </w:tc>
        <w:tc>
          <w:tcPr>
            <w:tcW w:w="3130" w:type="dxa"/>
            <w:shd w:val="clear" w:color="auto" w:fill="auto"/>
            <w:hideMark/>
          </w:tcPr>
          <w:p w14:paraId="39D364E2" w14:textId="77777777" w:rsidR="0080645D" w:rsidRPr="0080645D" w:rsidRDefault="0080645D" w:rsidP="0080645D">
            <w:pPr>
              <w:spacing w:after="200" w:line="276" w:lineRule="auto"/>
              <w:ind w:left="720"/>
              <w:contextualSpacing/>
              <w:rPr>
                <w:rFonts w:eastAsia="Calibri"/>
                <w:b/>
                <w:bCs/>
                <w:sz w:val="22"/>
                <w:szCs w:val="22"/>
                <w:lang w:eastAsia="en-US"/>
              </w:rPr>
            </w:pPr>
            <w:r w:rsidRPr="0080645D">
              <w:rPr>
                <w:rFonts w:eastAsia="Calibri"/>
                <w:b/>
                <w:bCs/>
                <w:sz w:val="22"/>
                <w:szCs w:val="22"/>
                <w:lang w:eastAsia="en-US"/>
              </w:rPr>
              <w:t>Работы:</w:t>
            </w:r>
          </w:p>
        </w:tc>
        <w:tc>
          <w:tcPr>
            <w:tcW w:w="1575" w:type="dxa"/>
            <w:shd w:val="clear" w:color="auto" w:fill="auto"/>
            <w:hideMark/>
          </w:tcPr>
          <w:p w14:paraId="7DD2100F" w14:textId="77777777" w:rsidR="0080645D" w:rsidRPr="0080645D" w:rsidRDefault="0080645D" w:rsidP="0080645D">
            <w:pPr>
              <w:spacing w:after="200" w:line="276" w:lineRule="auto"/>
              <w:ind w:left="720"/>
              <w:contextualSpacing/>
              <w:rPr>
                <w:rFonts w:eastAsia="Calibri"/>
                <w:b/>
                <w:bCs/>
                <w:sz w:val="22"/>
                <w:szCs w:val="22"/>
                <w:lang w:eastAsia="en-US"/>
              </w:rPr>
            </w:pPr>
            <w:r w:rsidRPr="0080645D">
              <w:rPr>
                <w:rFonts w:eastAsia="Calibri"/>
                <w:b/>
                <w:bCs/>
                <w:sz w:val="22"/>
                <w:szCs w:val="22"/>
                <w:lang w:eastAsia="en-US"/>
              </w:rPr>
              <w:t>Ед. изм.</w:t>
            </w:r>
          </w:p>
        </w:tc>
        <w:tc>
          <w:tcPr>
            <w:tcW w:w="1593" w:type="dxa"/>
            <w:shd w:val="clear" w:color="auto" w:fill="auto"/>
            <w:hideMark/>
          </w:tcPr>
          <w:p w14:paraId="7EBF071B" w14:textId="77777777" w:rsidR="0080645D" w:rsidRPr="0080645D" w:rsidRDefault="0080645D" w:rsidP="0080645D">
            <w:pPr>
              <w:spacing w:after="200" w:line="276" w:lineRule="auto"/>
              <w:ind w:left="720"/>
              <w:contextualSpacing/>
              <w:rPr>
                <w:rFonts w:eastAsia="Calibri"/>
                <w:b/>
                <w:bCs/>
                <w:sz w:val="22"/>
                <w:szCs w:val="22"/>
                <w:lang w:eastAsia="en-US"/>
              </w:rPr>
            </w:pPr>
            <w:r w:rsidRPr="0080645D">
              <w:rPr>
                <w:rFonts w:eastAsia="Calibri"/>
                <w:b/>
                <w:bCs/>
                <w:sz w:val="22"/>
                <w:szCs w:val="22"/>
                <w:lang w:eastAsia="en-US"/>
              </w:rPr>
              <w:t>Объем работ</w:t>
            </w:r>
          </w:p>
        </w:tc>
        <w:tc>
          <w:tcPr>
            <w:tcW w:w="1475" w:type="dxa"/>
          </w:tcPr>
          <w:p w14:paraId="5D130E0D" w14:textId="0CE85C7A" w:rsidR="0080645D" w:rsidRPr="0080645D" w:rsidRDefault="0080645D" w:rsidP="0080645D">
            <w:pPr>
              <w:spacing w:after="200" w:line="276" w:lineRule="auto"/>
              <w:ind w:left="92"/>
              <w:contextualSpacing/>
              <w:rPr>
                <w:rFonts w:eastAsia="Calibri"/>
                <w:b/>
                <w:bCs/>
                <w:sz w:val="22"/>
                <w:szCs w:val="22"/>
                <w:lang w:eastAsia="en-US"/>
              </w:rPr>
            </w:pPr>
            <w:proofErr w:type="spellStart"/>
            <w:r>
              <w:rPr>
                <w:rFonts w:eastAsia="Calibri"/>
                <w:b/>
                <w:bCs/>
                <w:sz w:val="22"/>
                <w:szCs w:val="22"/>
                <w:lang w:eastAsia="en-US"/>
              </w:rPr>
              <w:t>Цена</w:t>
            </w:r>
            <w:proofErr w:type="gramStart"/>
            <w:r>
              <w:rPr>
                <w:rFonts w:eastAsia="Calibri"/>
                <w:b/>
                <w:bCs/>
                <w:sz w:val="22"/>
                <w:szCs w:val="22"/>
                <w:lang w:eastAsia="en-US"/>
              </w:rPr>
              <w:t>,р</w:t>
            </w:r>
            <w:proofErr w:type="gramEnd"/>
            <w:r>
              <w:rPr>
                <w:rFonts w:eastAsia="Calibri"/>
                <w:b/>
                <w:bCs/>
                <w:sz w:val="22"/>
                <w:szCs w:val="22"/>
                <w:lang w:eastAsia="en-US"/>
              </w:rPr>
              <w:t>уб</w:t>
            </w:r>
            <w:proofErr w:type="spellEnd"/>
            <w:r>
              <w:rPr>
                <w:rFonts w:eastAsia="Calibri"/>
                <w:b/>
                <w:bCs/>
                <w:sz w:val="22"/>
                <w:szCs w:val="22"/>
                <w:lang w:eastAsia="en-US"/>
              </w:rPr>
              <w:t>.</w:t>
            </w:r>
          </w:p>
        </w:tc>
        <w:tc>
          <w:tcPr>
            <w:tcW w:w="1449" w:type="dxa"/>
          </w:tcPr>
          <w:p w14:paraId="395C9BC9" w14:textId="493077FB" w:rsidR="0080645D" w:rsidRDefault="0080645D" w:rsidP="0080645D">
            <w:pPr>
              <w:spacing w:after="200" w:line="276" w:lineRule="auto"/>
              <w:ind w:left="92"/>
              <w:contextualSpacing/>
              <w:rPr>
                <w:rFonts w:eastAsia="Calibri"/>
                <w:b/>
                <w:bCs/>
                <w:sz w:val="22"/>
                <w:szCs w:val="22"/>
                <w:lang w:eastAsia="en-US"/>
              </w:rPr>
            </w:pPr>
            <w:r>
              <w:rPr>
                <w:rFonts w:eastAsia="Calibri"/>
                <w:b/>
                <w:bCs/>
                <w:sz w:val="22"/>
                <w:szCs w:val="22"/>
                <w:lang w:eastAsia="en-US"/>
              </w:rPr>
              <w:t>Стоимость, руб.</w:t>
            </w:r>
          </w:p>
        </w:tc>
      </w:tr>
      <w:tr w:rsidR="0080645D" w:rsidRPr="0080645D" w14:paraId="66D5117E" w14:textId="30D14277" w:rsidTr="00275FB7">
        <w:trPr>
          <w:trHeight w:val="702"/>
        </w:trPr>
        <w:tc>
          <w:tcPr>
            <w:tcW w:w="1157" w:type="dxa"/>
            <w:shd w:val="clear" w:color="auto" w:fill="auto"/>
            <w:noWrap/>
            <w:hideMark/>
          </w:tcPr>
          <w:p w14:paraId="3DA6DA68" w14:textId="77777777" w:rsidR="0080645D" w:rsidRPr="0080645D" w:rsidRDefault="0080645D" w:rsidP="0080645D">
            <w:pPr>
              <w:spacing w:after="200" w:line="276" w:lineRule="auto"/>
              <w:ind w:left="284"/>
              <w:contextualSpacing/>
              <w:rPr>
                <w:rFonts w:eastAsia="Calibri"/>
                <w:sz w:val="22"/>
                <w:szCs w:val="22"/>
                <w:lang w:eastAsia="en-US"/>
              </w:rPr>
            </w:pPr>
            <w:r w:rsidRPr="0080645D">
              <w:rPr>
                <w:rFonts w:eastAsia="Calibri"/>
                <w:sz w:val="22"/>
                <w:szCs w:val="22"/>
                <w:lang w:eastAsia="en-US"/>
              </w:rPr>
              <w:t>1</w:t>
            </w:r>
          </w:p>
        </w:tc>
        <w:tc>
          <w:tcPr>
            <w:tcW w:w="3130" w:type="dxa"/>
            <w:shd w:val="clear" w:color="auto" w:fill="auto"/>
            <w:hideMark/>
          </w:tcPr>
          <w:p w14:paraId="45159482" w14:textId="77777777" w:rsidR="0080645D" w:rsidRPr="0080645D" w:rsidRDefault="0080645D" w:rsidP="0080645D">
            <w:pPr>
              <w:spacing w:after="200" w:line="276" w:lineRule="auto"/>
              <w:ind w:left="120"/>
              <w:contextualSpacing/>
              <w:rPr>
                <w:rFonts w:eastAsia="Calibri"/>
                <w:sz w:val="22"/>
                <w:szCs w:val="22"/>
                <w:lang w:eastAsia="en-US"/>
              </w:rPr>
            </w:pPr>
            <w:r w:rsidRPr="0080645D">
              <w:rPr>
                <w:rFonts w:eastAsia="Calibri"/>
                <w:sz w:val="22"/>
                <w:szCs w:val="22"/>
                <w:lang w:eastAsia="en-US"/>
              </w:rPr>
              <w:t>Такелажные работы</w:t>
            </w:r>
          </w:p>
        </w:tc>
        <w:tc>
          <w:tcPr>
            <w:tcW w:w="1575" w:type="dxa"/>
            <w:shd w:val="clear" w:color="auto" w:fill="auto"/>
            <w:noWrap/>
            <w:hideMark/>
          </w:tcPr>
          <w:p w14:paraId="67EF2487" w14:textId="77777777" w:rsidR="0080645D" w:rsidRPr="0080645D" w:rsidRDefault="0080645D" w:rsidP="0080645D">
            <w:pPr>
              <w:spacing w:after="200" w:line="276" w:lineRule="auto"/>
              <w:ind w:left="720"/>
              <w:contextualSpacing/>
              <w:rPr>
                <w:rFonts w:eastAsia="Calibri"/>
                <w:sz w:val="22"/>
                <w:szCs w:val="22"/>
                <w:lang w:eastAsia="en-US"/>
              </w:rPr>
            </w:pPr>
            <w:proofErr w:type="spellStart"/>
            <w:r w:rsidRPr="0080645D">
              <w:rPr>
                <w:rFonts w:eastAsia="Calibri"/>
                <w:sz w:val="22"/>
                <w:szCs w:val="22"/>
                <w:lang w:eastAsia="en-US"/>
              </w:rPr>
              <w:t>компл</w:t>
            </w:r>
            <w:proofErr w:type="spellEnd"/>
            <w:r w:rsidRPr="0080645D">
              <w:rPr>
                <w:rFonts w:eastAsia="Calibri"/>
                <w:sz w:val="22"/>
                <w:szCs w:val="22"/>
                <w:lang w:eastAsia="en-US"/>
              </w:rPr>
              <w:t>.</w:t>
            </w:r>
          </w:p>
        </w:tc>
        <w:tc>
          <w:tcPr>
            <w:tcW w:w="1593" w:type="dxa"/>
            <w:shd w:val="clear" w:color="auto" w:fill="auto"/>
            <w:hideMark/>
          </w:tcPr>
          <w:p w14:paraId="5C593F0F"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2</w:t>
            </w:r>
          </w:p>
        </w:tc>
        <w:tc>
          <w:tcPr>
            <w:tcW w:w="1475" w:type="dxa"/>
          </w:tcPr>
          <w:p w14:paraId="3B3007CD" w14:textId="77777777" w:rsidR="0080645D" w:rsidRPr="0080645D" w:rsidRDefault="0080645D" w:rsidP="0080645D">
            <w:pPr>
              <w:spacing w:after="200" w:line="276" w:lineRule="auto"/>
              <w:ind w:left="92"/>
              <w:contextualSpacing/>
              <w:rPr>
                <w:rFonts w:eastAsia="Calibri"/>
                <w:sz w:val="22"/>
                <w:szCs w:val="22"/>
                <w:lang w:eastAsia="en-US"/>
              </w:rPr>
            </w:pPr>
          </w:p>
        </w:tc>
        <w:tc>
          <w:tcPr>
            <w:tcW w:w="1449" w:type="dxa"/>
          </w:tcPr>
          <w:p w14:paraId="66EF9DE7" w14:textId="77777777" w:rsidR="0080645D" w:rsidRPr="0080645D" w:rsidRDefault="0080645D" w:rsidP="0080645D">
            <w:pPr>
              <w:spacing w:after="200" w:line="276" w:lineRule="auto"/>
              <w:ind w:left="92"/>
              <w:contextualSpacing/>
              <w:rPr>
                <w:rFonts w:eastAsia="Calibri"/>
                <w:sz w:val="22"/>
                <w:szCs w:val="22"/>
                <w:lang w:eastAsia="en-US"/>
              </w:rPr>
            </w:pPr>
          </w:p>
        </w:tc>
      </w:tr>
      <w:tr w:rsidR="0080645D" w:rsidRPr="0080645D" w14:paraId="4727D409" w14:textId="11899C7C" w:rsidTr="00275FB7">
        <w:trPr>
          <w:trHeight w:val="702"/>
        </w:trPr>
        <w:tc>
          <w:tcPr>
            <w:tcW w:w="1157" w:type="dxa"/>
            <w:shd w:val="clear" w:color="auto" w:fill="auto"/>
            <w:noWrap/>
            <w:hideMark/>
          </w:tcPr>
          <w:p w14:paraId="170CEFF5" w14:textId="77777777" w:rsidR="0080645D" w:rsidRPr="0080645D" w:rsidRDefault="0080645D" w:rsidP="0080645D">
            <w:pPr>
              <w:spacing w:after="200" w:line="276" w:lineRule="auto"/>
              <w:ind w:left="284"/>
              <w:contextualSpacing/>
              <w:rPr>
                <w:rFonts w:eastAsia="Calibri"/>
                <w:sz w:val="22"/>
                <w:szCs w:val="22"/>
                <w:lang w:eastAsia="en-US"/>
              </w:rPr>
            </w:pPr>
            <w:r w:rsidRPr="0080645D">
              <w:rPr>
                <w:rFonts w:eastAsia="Calibri"/>
                <w:sz w:val="22"/>
                <w:szCs w:val="22"/>
                <w:lang w:eastAsia="en-US"/>
              </w:rPr>
              <w:t>2</w:t>
            </w:r>
          </w:p>
        </w:tc>
        <w:tc>
          <w:tcPr>
            <w:tcW w:w="3130" w:type="dxa"/>
            <w:shd w:val="clear" w:color="auto" w:fill="auto"/>
            <w:hideMark/>
          </w:tcPr>
          <w:p w14:paraId="665E5408" w14:textId="77777777" w:rsidR="0080645D" w:rsidRPr="0080645D" w:rsidRDefault="0080645D" w:rsidP="0080645D">
            <w:pPr>
              <w:spacing w:after="200" w:line="276" w:lineRule="auto"/>
              <w:ind w:left="120"/>
              <w:contextualSpacing/>
              <w:rPr>
                <w:rFonts w:eastAsia="Calibri"/>
                <w:sz w:val="22"/>
                <w:szCs w:val="22"/>
                <w:lang w:eastAsia="en-US"/>
              </w:rPr>
            </w:pPr>
            <w:r w:rsidRPr="0080645D">
              <w:rPr>
                <w:rFonts w:eastAsia="Calibri"/>
                <w:sz w:val="22"/>
                <w:szCs w:val="22"/>
                <w:lang w:eastAsia="en-US"/>
              </w:rPr>
              <w:t>Сборка / разборка вышки-туры</w:t>
            </w:r>
          </w:p>
        </w:tc>
        <w:tc>
          <w:tcPr>
            <w:tcW w:w="1575" w:type="dxa"/>
            <w:shd w:val="clear" w:color="auto" w:fill="auto"/>
            <w:noWrap/>
            <w:hideMark/>
          </w:tcPr>
          <w:p w14:paraId="4BCAA26E" w14:textId="77777777" w:rsidR="0080645D" w:rsidRPr="0080645D" w:rsidRDefault="0080645D" w:rsidP="0080645D">
            <w:pPr>
              <w:spacing w:after="200" w:line="276" w:lineRule="auto"/>
              <w:ind w:left="720"/>
              <w:contextualSpacing/>
              <w:rPr>
                <w:rFonts w:eastAsia="Calibri"/>
                <w:sz w:val="22"/>
                <w:szCs w:val="22"/>
                <w:lang w:eastAsia="en-US"/>
              </w:rPr>
            </w:pPr>
            <w:proofErr w:type="spellStart"/>
            <w:r w:rsidRPr="0080645D">
              <w:rPr>
                <w:rFonts w:eastAsia="Calibri"/>
                <w:sz w:val="22"/>
                <w:szCs w:val="22"/>
                <w:lang w:eastAsia="en-US"/>
              </w:rPr>
              <w:t>компл</w:t>
            </w:r>
            <w:proofErr w:type="spellEnd"/>
            <w:r w:rsidRPr="0080645D">
              <w:rPr>
                <w:rFonts w:eastAsia="Calibri"/>
                <w:sz w:val="22"/>
                <w:szCs w:val="22"/>
                <w:lang w:eastAsia="en-US"/>
              </w:rPr>
              <w:t>.</w:t>
            </w:r>
          </w:p>
        </w:tc>
        <w:tc>
          <w:tcPr>
            <w:tcW w:w="1593" w:type="dxa"/>
            <w:shd w:val="clear" w:color="auto" w:fill="auto"/>
            <w:hideMark/>
          </w:tcPr>
          <w:p w14:paraId="37C6228A"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1</w:t>
            </w:r>
          </w:p>
        </w:tc>
        <w:tc>
          <w:tcPr>
            <w:tcW w:w="1475" w:type="dxa"/>
          </w:tcPr>
          <w:p w14:paraId="17E6BE55" w14:textId="77777777" w:rsidR="0080645D" w:rsidRPr="0080645D" w:rsidRDefault="0080645D" w:rsidP="0080645D">
            <w:pPr>
              <w:spacing w:after="200" w:line="276" w:lineRule="auto"/>
              <w:ind w:left="92"/>
              <w:contextualSpacing/>
              <w:rPr>
                <w:rFonts w:eastAsia="Calibri"/>
                <w:sz w:val="22"/>
                <w:szCs w:val="22"/>
                <w:lang w:eastAsia="en-US"/>
              </w:rPr>
            </w:pPr>
          </w:p>
        </w:tc>
        <w:tc>
          <w:tcPr>
            <w:tcW w:w="1449" w:type="dxa"/>
          </w:tcPr>
          <w:p w14:paraId="6744F44C" w14:textId="77777777" w:rsidR="0080645D" w:rsidRPr="0080645D" w:rsidRDefault="0080645D" w:rsidP="0080645D">
            <w:pPr>
              <w:spacing w:after="200" w:line="276" w:lineRule="auto"/>
              <w:ind w:left="92"/>
              <w:contextualSpacing/>
              <w:rPr>
                <w:rFonts w:eastAsia="Calibri"/>
                <w:sz w:val="22"/>
                <w:szCs w:val="22"/>
                <w:lang w:eastAsia="en-US"/>
              </w:rPr>
            </w:pPr>
          </w:p>
        </w:tc>
      </w:tr>
      <w:tr w:rsidR="0080645D" w:rsidRPr="0080645D" w14:paraId="3D3227AB" w14:textId="5B5CEABD" w:rsidTr="00275FB7">
        <w:trPr>
          <w:trHeight w:val="702"/>
        </w:trPr>
        <w:tc>
          <w:tcPr>
            <w:tcW w:w="1157" w:type="dxa"/>
            <w:shd w:val="clear" w:color="auto" w:fill="auto"/>
            <w:noWrap/>
            <w:hideMark/>
          </w:tcPr>
          <w:p w14:paraId="5DFE372F" w14:textId="77777777" w:rsidR="0080645D" w:rsidRPr="0080645D" w:rsidRDefault="0080645D" w:rsidP="0080645D">
            <w:pPr>
              <w:spacing w:after="200" w:line="276" w:lineRule="auto"/>
              <w:ind w:left="284"/>
              <w:contextualSpacing/>
              <w:rPr>
                <w:rFonts w:eastAsia="Calibri"/>
                <w:sz w:val="22"/>
                <w:szCs w:val="22"/>
                <w:lang w:eastAsia="en-US"/>
              </w:rPr>
            </w:pPr>
            <w:r w:rsidRPr="0080645D">
              <w:rPr>
                <w:rFonts w:eastAsia="Calibri"/>
                <w:sz w:val="22"/>
                <w:szCs w:val="22"/>
                <w:lang w:eastAsia="en-US"/>
              </w:rPr>
              <w:t>3</w:t>
            </w:r>
          </w:p>
        </w:tc>
        <w:tc>
          <w:tcPr>
            <w:tcW w:w="3130" w:type="dxa"/>
            <w:shd w:val="clear" w:color="auto" w:fill="auto"/>
            <w:hideMark/>
          </w:tcPr>
          <w:p w14:paraId="7C97DEB6" w14:textId="77777777" w:rsidR="0080645D" w:rsidRPr="0080645D" w:rsidRDefault="0080645D" w:rsidP="0080645D">
            <w:pPr>
              <w:spacing w:after="200" w:line="276" w:lineRule="auto"/>
              <w:ind w:left="120"/>
              <w:contextualSpacing/>
              <w:rPr>
                <w:rFonts w:eastAsia="Calibri"/>
                <w:sz w:val="22"/>
                <w:szCs w:val="22"/>
                <w:lang w:eastAsia="en-US"/>
              </w:rPr>
            </w:pPr>
            <w:r w:rsidRPr="0080645D">
              <w:rPr>
                <w:rFonts w:eastAsia="Calibri"/>
                <w:sz w:val="22"/>
                <w:szCs w:val="22"/>
                <w:lang w:eastAsia="en-US"/>
              </w:rPr>
              <w:t>Укрытие поверхности пленкой</w:t>
            </w:r>
          </w:p>
        </w:tc>
        <w:tc>
          <w:tcPr>
            <w:tcW w:w="1575" w:type="dxa"/>
            <w:shd w:val="clear" w:color="auto" w:fill="auto"/>
            <w:noWrap/>
            <w:hideMark/>
          </w:tcPr>
          <w:p w14:paraId="6947E7BF"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м</w:t>
            </w:r>
            <w:proofErr w:type="gramStart"/>
            <w:r w:rsidRPr="0080645D">
              <w:rPr>
                <w:rFonts w:eastAsia="Calibri"/>
                <w:sz w:val="22"/>
                <w:szCs w:val="22"/>
                <w:lang w:eastAsia="en-US"/>
              </w:rPr>
              <w:t>2</w:t>
            </w:r>
            <w:proofErr w:type="gramEnd"/>
          </w:p>
        </w:tc>
        <w:tc>
          <w:tcPr>
            <w:tcW w:w="1593" w:type="dxa"/>
            <w:shd w:val="clear" w:color="auto" w:fill="auto"/>
            <w:hideMark/>
          </w:tcPr>
          <w:p w14:paraId="06927F81"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120</w:t>
            </w:r>
          </w:p>
        </w:tc>
        <w:tc>
          <w:tcPr>
            <w:tcW w:w="1475" w:type="dxa"/>
          </w:tcPr>
          <w:p w14:paraId="1D1853D3" w14:textId="77777777" w:rsidR="0080645D" w:rsidRPr="0080645D" w:rsidRDefault="0080645D" w:rsidP="0080645D">
            <w:pPr>
              <w:spacing w:after="200" w:line="276" w:lineRule="auto"/>
              <w:ind w:left="92"/>
              <w:contextualSpacing/>
              <w:rPr>
                <w:rFonts w:eastAsia="Calibri"/>
                <w:sz w:val="22"/>
                <w:szCs w:val="22"/>
                <w:lang w:eastAsia="en-US"/>
              </w:rPr>
            </w:pPr>
          </w:p>
        </w:tc>
        <w:tc>
          <w:tcPr>
            <w:tcW w:w="1449" w:type="dxa"/>
          </w:tcPr>
          <w:p w14:paraId="16A63A6A" w14:textId="77777777" w:rsidR="0080645D" w:rsidRPr="0080645D" w:rsidRDefault="0080645D" w:rsidP="0080645D">
            <w:pPr>
              <w:spacing w:after="200" w:line="276" w:lineRule="auto"/>
              <w:ind w:left="92"/>
              <w:contextualSpacing/>
              <w:rPr>
                <w:rFonts w:eastAsia="Calibri"/>
                <w:sz w:val="22"/>
                <w:szCs w:val="22"/>
                <w:lang w:eastAsia="en-US"/>
              </w:rPr>
            </w:pPr>
          </w:p>
        </w:tc>
      </w:tr>
      <w:tr w:rsidR="0080645D" w:rsidRPr="0080645D" w14:paraId="0D312A23" w14:textId="021BC19D" w:rsidTr="00275FB7">
        <w:trPr>
          <w:trHeight w:val="702"/>
        </w:trPr>
        <w:tc>
          <w:tcPr>
            <w:tcW w:w="1157" w:type="dxa"/>
            <w:shd w:val="clear" w:color="auto" w:fill="auto"/>
            <w:noWrap/>
            <w:hideMark/>
          </w:tcPr>
          <w:p w14:paraId="4828A09D" w14:textId="77777777" w:rsidR="0080645D" w:rsidRPr="0080645D" w:rsidRDefault="0080645D" w:rsidP="0080645D">
            <w:pPr>
              <w:spacing w:after="200" w:line="276" w:lineRule="auto"/>
              <w:ind w:left="284"/>
              <w:contextualSpacing/>
              <w:rPr>
                <w:rFonts w:eastAsia="Calibri"/>
                <w:sz w:val="22"/>
                <w:szCs w:val="22"/>
                <w:lang w:eastAsia="en-US"/>
              </w:rPr>
            </w:pPr>
            <w:r w:rsidRPr="0080645D">
              <w:rPr>
                <w:rFonts w:eastAsia="Calibri"/>
                <w:sz w:val="22"/>
                <w:szCs w:val="22"/>
                <w:lang w:eastAsia="en-US"/>
              </w:rPr>
              <w:t>4</w:t>
            </w:r>
          </w:p>
        </w:tc>
        <w:tc>
          <w:tcPr>
            <w:tcW w:w="3130" w:type="dxa"/>
            <w:shd w:val="clear" w:color="auto" w:fill="auto"/>
            <w:hideMark/>
          </w:tcPr>
          <w:p w14:paraId="59A68A8A" w14:textId="77777777" w:rsidR="0080645D" w:rsidRPr="0080645D" w:rsidRDefault="0080645D" w:rsidP="0080645D">
            <w:pPr>
              <w:spacing w:after="200" w:line="276" w:lineRule="auto"/>
              <w:ind w:left="120"/>
              <w:contextualSpacing/>
              <w:rPr>
                <w:rFonts w:eastAsia="Calibri"/>
                <w:sz w:val="22"/>
                <w:szCs w:val="22"/>
                <w:lang w:eastAsia="en-US"/>
              </w:rPr>
            </w:pPr>
            <w:r w:rsidRPr="0080645D">
              <w:rPr>
                <w:rFonts w:eastAsia="Calibri"/>
                <w:sz w:val="22"/>
                <w:szCs w:val="22"/>
                <w:lang w:eastAsia="en-US"/>
              </w:rPr>
              <w:t>Расшивка трещин и сколов на поверхности стен</w:t>
            </w:r>
          </w:p>
        </w:tc>
        <w:tc>
          <w:tcPr>
            <w:tcW w:w="1575" w:type="dxa"/>
            <w:shd w:val="clear" w:color="auto" w:fill="auto"/>
            <w:noWrap/>
            <w:hideMark/>
          </w:tcPr>
          <w:p w14:paraId="651DB25D" w14:textId="77777777" w:rsidR="0080645D" w:rsidRPr="0080645D" w:rsidRDefault="0080645D" w:rsidP="0080645D">
            <w:pPr>
              <w:spacing w:after="200" w:line="276" w:lineRule="auto"/>
              <w:ind w:left="720"/>
              <w:contextualSpacing/>
              <w:rPr>
                <w:rFonts w:eastAsia="Calibri"/>
                <w:sz w:val="22"/>
                <w:szCs w:val="22"/>
                <w:lang w:eastAsia="en-US"/>
              </w:rPr>
            </w:pPr>
            <w:proofErr w:type="spellStart"/>
            <w:r w:rsidRPr="0080645D">
              <w:rPr>
                <w:rFonts w:eastAsia="Calibri"/>
                <w:sz w:val="22"/>
                <w:szCs w:val="22"/>
                <w:lang w:eastAsia="en-US"/>
              </w:rPr>
              <w:t>м.п</w:t>
            </w:r>
            <w:proofErr w:type="spellEnd"/>
            <w:r w:rsidRPr="0080645D">
              <w:rPr>
                <w:rFonts w:eastAsia="Calibri"/>
                <w:sz w:val="22"/>
                <w:szCs w:val="22"/>
                <w:lang w:eastAsia="en-US"/>
              </w:rPr>
              <w:t>.</w:t>
            </w:r>
          </w:p>
        </w:tc>
        <w:tc>
          <w:tcPr>
            <w:tcW w:w="1593" w:type="dxa"/>
            <w:shd w:val="clear" w:color="auto" w:fill="auto"/>
            <w:hideMark/>
          </w:tcPr>
          <w:p w14:paraId="3F5078A5"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3</w:t>
            </w:r>
          </w:p>
        </w:tc>
        <w:tc>
          <w:tcPr>
            <w:tcW w:w="1475" w:type="dxa"/>
          </w:tcPr>
          <w:p w14:paraId="4A8683D7" w14:textId="77777777" w:rsidR="0080645D" w:rsidRPr="0080645D" w:rsidRDefault="0080645D" w:rsidP="0080645D">
            <w:pPr>
              <w:spacing w:after="200" w:line="276" w:lineRule="auto"/>
              <w:ind w:left="92"/>
              <w:contextualSpacing/>
              <w:rPr>
                <w:rFonts w:eastAsia="Calibri"/>
                <w:sz w:val="22"/>
                <w:szCs w:val="22"/>
                <w:lang w:eastAsia="en-US"/>
              </w:rPr>
            </w:pPr>
          </w:p>
        </w:tc>
        <w:tc>
          <w:tcPr>
            <w:tcW w:w="1449" w:type="dxa"/>
          </w:tcPr>
          <w:p w14:paraId="7DDF53FC" w14:textId="77777777" w:rsidR="0080645D" w:rsidRPr="0080645D" w:rsidRDefault="0080645D" w:rsidP="0080645D">
            <w:pPr>
              <w:spacing w:after="200" w:line="276" w:lineRule="auto"/>
              <w:ind w:left="92"/>
              <w:contextualSpacing/>
              <w:rPr>
                <w:rFonts w:eastAsia="Calibri"/>
                <w:sz w:val="22"/>
                <w:szCs w:val="22"/>
                <w:lang w:eastAsia="en-US"/>
              </w:rPr>
            </w:pPr>
          </w:p>
        </w:tc>
      </w:tr>
      <w:tr w:rsidR="0080645D" w:rsidRPr="0080645D" w14:paraId="012E9D39" w14:textId="7BA5F457" w:rsidTr="00275FB7">
        <w:trPr>
          <w:trHeight w:val="702"/>
        </w:trPr>
        <w:tc>
          <w:tcPr>
            <w:tcW w:w="1157" w:type="dxa"/>
            <w:shd w:val="clear" w:color="auto" w:fill="auto"/>
            <w:noWrap/>
            <w:hideMark/>
          </w:tcPr>
          <w:p w14:paraId="322A2C2D" w14:textId="77777777" w:rsidR="0080645D" w:rsidRPr="0080645D" w:rsidRDefault="0080645D" w:rsidP="0080645D">
            <w:pPr>
              <w:spacing w:after="200" w:line="276" w:lineRule="auto"/>
              <w:ind w:left="284"/>
              <w:contextualSpacing/>
              <w:rPr>
                <w:rFonts w:eastAsia="Calibri"/>
                <w:sz w:val="22"/>
                <w:szCs w:val="22"/>
                <w:lang w:eastAsia="en-US"/>
              </w:rPr>
            </w:pPr>
            <w:r w:rsidRPr="0080645D">
              <w:rPr>
                <w:rFonts w:eastAsia="Calibri"/>
                <w:sz w:val="22"/>
                <w:szCs w:val="22"/>
                <w:lang w:eastAsia="en-US"/>
              </w:rPr>
              <w:t>5</w:t>
            </w:r>
          </w:p>
        </w:tc>
        <w:tc>
          <w:tcPr>
            <w:tcW w:w="3130" w:type="dxa"/>
            <w:shd w:val="clear" w:color="auto" w:fill="auto"/>
            <w:hideMark/>
          </w:tcPr>
          <w:p w14:paraId="16ED7B50" w14:textId="77777777" w:rsidR="0080645D" w:rsidRPr="0080645D" w:rsidRDefault="0080645D" w:rsidP="0080645D">
            <w:pPr>
              <w:spacing w:after="200" w:line="276" w:lineRule="auto"/>
              <w:ind w:left="120"/>
              <w:contextualSpacing/>
              <w:rPr>
                <w:rFonts w:eastAsia="Calibri"/>
                <w:sz w:val="22"/>
                <w:szCs w:val="22"/>
                <w:lang w:eastAsia="en-US"/>
              </w:rPr>
            </w:pPr>
            <w:r w:rsidRPr="0080645D">
              <w:rPr>
                <w:rFonts w:eastAsia="Calibri"/>
                <w:sz w:val="22"/>
                <w:szCs w:val="22"/>
                <w:lang w:eastAsia="en-US"/>
              </w:rPr>
              <w:t>Заделка трещин гипсовой шпатлевкой</w:t>
            </w:r>
          </w:p>
        </w:tc>
        <w:tc>
          <w:tcPr>
            <w:tcW w:w="1575" w:type="dxa"/>
            <w:shd w:val="clear" w:color="auto" w:fill="auto"/>
            <w:noWrap/>
            <w:hideMark/>
          </w:tcPr>
          <w:p w14:paraId="2FA0720C" w14:textId="77777777" w:rsidR="0080645D" w:rsidRPr="0080645D" w:rsidRDefault="0080645D" w:rsidP="0080645D">
            <w:pPr>
              <w:spacing w:after="200" w:line="276" w:lineRule="auto"/>
              <w:ind w:left="720"/>
              <w:contextualSpacing/>
              <w:rPr>
                <w:rFonts w:eastAsia="Calibri"/>
                <w:sz w:val="22"/>
                <w:szCs w:val="22"/>
                <w:lang w:eastAsia="en-US"/>
              </w:rPr>
            </w:pPr>
            <w:proofErr w:type="spellStart"/>
            <w:r w:rsidRPr="0080645D">
              <w:rPr>
                <w:rFonts w:eastAsia="Calibri"/>
                <w:sz w:val="22"/>
                <w:szCs w:val="22"/>
                <w:lang w:eastAsia="en-US"/>
              </w:rPr>
              <w:t>м.п</w:t>
            </w:r>
            <w:proofErr w:type="spellEnd"/>
            <w:r w:rsidRPr="0080645D">
              <w:rPr>
                <w:rFonts w:eastAsia="Calibri"/>
                <w:sz w:val="22"/>
                <w:szCs w:val="22"/>
                <w:lang w:eastAsia="en-US"/>
              </w:rPr>
              <w:t>.</w:t>
            </w:r>
          </w:p>
        </w:tc>
        <w:tc>
          <w:tcPr>
            <w:tcW w:w="1593" w:type="dxa"/>
            <w:shd w:val="clear" w:color="auto" w:fill="auto"/>
            <w:hideMark/>
          </w:tcPr>
          <w:p w14:paraId="394402DD"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3</w:t>
            </w:r>
          </w:p>
        </w:tc>
        <w:tc>
          <w:tcPr>
            <w:tcW w:w="1475" w:type="dxa"/>
          </w:tcPr>
          <w:p w14:paraId="38A6D1E4" w14:textId="77777777" w:rsidR="0080645D" w:rsidRPr="0080645D" w:rsidRDefault="0080645D" w:rsidP="0080645D">
            <w:pPr>
              <w:spacing w:after="200" w:line="276" w:lineRule="auto"/>
              <w:ind w:left="92"/>
              <w:contextualSpacing/>
              <w:rPr>
                <w:rFonts w:eastAsia="Calibri"/>
                <w:sz w:val="22"/>
                <w:szCs w:val="22"/>
                <w:lang w:eastAsia="en-US"/>
              </w:rPr>
            </w:pPr>
          </w:p>
        </w:tc>
        <w:tc>
          <w:tcPr>
            <w:tcW w:w="1449" w:type="dxa"/>
          </w:tcPr>
          <w:p w14:paraId="289B9FDF" w14:textId="77777777" w:rsidR="0080645D" w:rsidRPr="0080645D" w:rsidRDefault="0080645D" w:rsidP="0080645D">
            <w:pPr>
              <w:spacing w:after="200" w:line="276" w:lineRule="auto"/>
              <w:ind w:left="92"/>
              <w:contextualSpacing/>
              <w:rPr>
                <w:rFonts w:eastAsia="Calibri"/>
                <w:sz w:val="22"/>
                <w:szCs w:val="22"/>
                <w:lang w:eastAsia="en-US"/>
              </w:rPr>
            </w:pPr>
          </w:p>
        </w:tc>
      </w:tr>
      <w:tr w:rsidR="0080645D" w:rsidRPr="0080645D" w14:paraId="610F24E5" w14:textId="755107FF" w:rsidTr="00275FB7">
        <w:trPr>
          <w:trHeight w:val="702"/>
        </w:trPr>
        <w:tc>
          <w:tcPr>
            <w:tcW w:w="1157" w:type="dxa"/>
            <w:shd w:val="clear" w:color="auto" w:fill="auto"/>
            <w:noWrap/>
            <w:hideMark/>
          </w:tcPr>
          <w:p w14:paraId="74524B60" w14:textId="77777777" w:rsidR="0080645D" w:rsidRPr="0080645D" w:rsidRDefault="0080645D" w:rsidP="0080645D">
            <w:pPr>
              <w:spacing w:after="200" w:line="276" w:lineRule="auto"/>
              <w:ind w:left="284"/>
              <w:contextualSpacing/>
              <w:rPr>
                <w:rFonts w:eastAsia="Calibri"/>
                <w:sz w:val="22"/>
                <w:szCs w:val="22"/>
                <w:lang w:eastAsia="en-US"/>
              </w:rPr>
            </w:pPr>
            <w:r w:rsidRPr="0080645D">
              <w:rPr>
                <w:rFonts w:eastAsia="Calibri"/>
                <w:sz w:val="22"/>
                <w:szCs w:val="22"/>
                <w:lang w:eastAsia="en-US"/>
              </w:rPr>
              <w:t>6</w:t>
            </w:r>
          </w:p>
        </w:tc>
        <w:tc>
          <w:tcPr>
            <w:tcW w:w="3130" w:type="dxa"/>
            <w:shd w:val="clear" w:color="auto" w:fill="auto"/>
            <w:hideMark/>
          </w:tcPr>
          <w:p w14:paraId="1422A082" w14:textId="77777777" w:rsidR="0080645D" w:rsidRPr="0080645D" w:rsidRDefault="0080645D" w:rsidP="0080645D">
            <w:pPr>
              <w:spacing w:after="200" w:line="276" w:lineRule="auto"/>
              <w:ind w:left="120"/>
              <w:contextualSpacing/>
              <w:rPr>
                <w:rFonts w:eastAsia="Calibri"/>
                <w:sz w:val="22"/>
                <w:szCs w:val="22"/>
                <w:lang w:eastAsia="en-US"/>
              </w:rPr>
            </w:pPr>
            <w:r w:rsidRPr="0080645D">
              <w:rPr>
                <w:rFonts w:eastAsia="Calibri"/>
                <w:sz w:val="22"/>
                <w:szCs w:val="22"/>
                <w:lang w:eastAsia="en-US"/>
              </w:rPr>
              <w:t>Грунтование стен перед шпатлевкой</w:t>
            </w:r>
          </w:p>
        </w:tc>
        <w:tc>
          <w:tcPr>
            <w:tcW w:w="1575" w:type="dxa"/>
            <w:shd w:val="clear" w:color="auto" w:fill="auto"/>
            <w:noWrap/>
            <w:hideMark/>
          </w:tcPr>
          <w:p w14:paraId="0F745932"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м</w:t>
            </w:r>
            <w:proofErr w:type="gramStart"/>
            <w:r w:rsidRPr="0080645D">
              <w:rPr>
                <w:rFonts w:eastAsia="Calibri"/>
                <w:sz w:val="22"/>
                <w:szCs w:val="22"/>
                <w:lang w:eastAsia="en-US"/>
              </w:rPr>
              <w:t>2</w:t>
            </w:r>
            <w:proofErr w:type="gramEnd"/>
          </w:p>
        </w:tc>
        <w:tc>
          <w:tcPr>
            <w:tcW w:w="1593" w:type="dxa"/>
            <w:shd w:val="clear" w:color="auto" w:fill="auto"/>
            <w:hideMark/>
          </w:tcPr>
          <w:p w14:paraId="7D8E8EF4"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3</w:t>
            </w:r>
          </w:p>
        </w:tc>
        <w:tc>
          <w:tcPr>
            <w:tcW w:w="1475" w:type="dxa"/>
          </w:tcPr>
          <w:p w14:paraId="0742687F" w14:textId="77777777" w:rsidR="0080645D" w:rsidRPr="0080645D" w:rsidRDefault="0080645D" w:rsidP="0080645D">
            <w:pPr>
              <w:spacing w:after="200" w:line="276" w:lineRule="auto"/>
              <w:ind w:left="92"/>
              <w:contextualSpacing/>
              <w:rPr>
                <w:rFonts w:eastAsia="Calibri"/>
                <w:sz w:val="22"/>
                <w:szCs w:val="22"/>
                <w:lang w:eastAsia="en-US"/>
              </w:rPr>
            </w:pPr>
          </w:p>
        </w:tc>
        <w:tc>
          <w:tcPr>
            <w:tcW w:w="1449" w:type="dxa"/>
          </w:tcPr>
          <w:p w14:paraId="40ACC79C" w14:textId="77777777" w:rsidR="0080645D" w:rsidRPr="0080645D" w:rsidRDefault="0080645D" w:rsidP="0080645D">
            <w:pPr>
              <w:spacing w:after="200" w:line="276" w:lineRule="auto"/>
              <w:ind w:left="92"/>
              <w:contextualSpacing/>
              <w:rPr>
                <w:rFonts w:eastAsia="Calibri"/>
                <w:sz w:val="22"/>
                <w:szCs w:val="22"/>
                <w:lang w:eastAsia="en-US"/>
              </w:rPr>
            </w:pPr>
          </w:p>
        </w:tc>
      </w:tr>
      <w:tr w:rsidR="0080645D" w:rsidRPr="0080645D" w14:paraId="43F796C6" w14:textId="3F727CD2" w:rsidTr="00275FB7">
        <w:trPr>
          <w:trHeight w:val="702"/>
        </w:trPr>
        <w:tc>
          <w:tcPr>
            <w:tcW w:w="1157" w:type="dxa"/>
            <w:shd w:val="clear" w:color="auto" w:fill="auto"/>
            <w:noWrap/>
            <w:hideMark/>
          </w:tcPr>
          <w:p w14:paraId="1D074195" w14:textId="77777777" w:rsidR="0080645D" w:rsidRPr="0080645D" w:rsidRDefault="0080645D" w:rsidP="0080645D">
            <w:pPr>
              <w:spacing w:after="200" w:line="276" w:lineRule="auto"/>
              <w:ind w:left="284"/>
              <w:contextualSpacing/>
              <w:rPr>
                <w:rFonts w:eastAsia="Calibri"/>
                <w:sz w:val="22"/>
                <w:szCs w:val="22"/>
                <w:lang w:eastAsia="en-US"/>
              </w:rPr>
            </w:pPr>
            <w:r w:rsidRPr="0080645D">
              <w:rPr>
                <w:rFonts w:eastAsia="Calibri"/>
                <w:sz w:val="22"/>
                <w:szCs w:val="22"/>
                <w:lang w:eastAsia="en-US"/>
              </w:rPr>
              <w:t>7</w:t>
            </w:r>
          </w:p>
        </w:tc>
        <w:tc>
          <w:tcPr>
            <w:tcW w:w="3130" w:type="dxa"/>
            <w:shd w:val="clear" w:color="auto" w:fill="auto"/>
            <w:hideMark/>
          </w:tcPr>
          <w:p w14:paraId="3A6BA32F" w14:textId="77777777" w:rsidR="0080645D" w:rsidRPr="0080645D" w:rsidRDefault="0080645D" w:rsidP="0080645D">
            <w:pPr>
              <w:spacing w:after="200" w:line="276" w:lineRule="auto"/>
              <w:ind w:left="120"/>
              <w:contextualSpacing/>
              <w:rPr>
                <w:rFonts w:eastAsia="Calibri"/>
                <w:sz w:val="22"/>
                <w:szCs w:val="22"/>
                <w:lang w:eastAsia="en-US"/>
              </w:rPr>
            </w:pPr>
            <w:r w:rsidRPr="0080645D">
              <w:rPr>
                <w:rFonts w:eastAsia="Calibri"/>
                <w:sz w:val="22"/>
                <w:szCs w:val="22"/>
                <w:lang w:eastAsia="en-US"/>
              </w:rPr>
              <w:t>Шпатлевание поверхности стен</w:t>
            </w:r>
          </w:p>
        </w:tc>
        <w:tc>
          <w:tcPr>
            <w:tcW w:w="1575" w:type="dxa"/>
            <w:shd w:val="clear" w:color="auto" w:fill="auto"/>
            <w:noWrap/>
            <w:hideMark/>
          </w:tcPr>
          <w:p w14:paraId="4E600270"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м</w:t>
            </w:r>
            <w:proofErr w:type="gramStart"/>
            <w:r w:rsidRPr="0080645D">
              <w:rPr>
                <w:rFonts w:eastAsia="Calibri"/>
                <w:sz w:val="22"/>
                <w:szCs w:val="22"/>
                <w:lang w:eastAsia="en-US"/>
              </w:rPr>
              <w:t>2</w:t>
            </w:r>
            <w:proofErr w:type="gramEnd"/>
          </w:p>
        </w:tc>
        <w:tc>
          <w:tcPr>
            <w:tcW w:w="1593" w:type="dxa"/>
            <w:shd w:val="clear" w:color="auto" w:fill="auto"/>
            <w:hideMark/>
          </w:tcPr>
          <w:p w14:paraId="544A5DA6"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3</w:t>
            </w:r>
          </w:p>
        </w:tc>
        <w:tc>
          <w:tcPr>
            <w:tcW w:w="1475" w:type="dxa"/>
          </w:tcPr>
          <w:p w14:paraId="7D9DEC9A" w14:textId="77777777" w:rsidR="0080645D" w:rsidRPr="0080645D" w:rsidRDefault="0080645D" w:rsidP="0080645D">
            <w:pPr>
              <w:spacing w:after="200" w:line="276" w:lineRule="auto"/>
              <w:ind w:left="92"/>
              <w:contextualSpacing/>
              <w:rPr>
                <w:rFonts w:eastAsia="Calibri"/>
                <w:sz w:val="22"/>
                <w:szCs w:val="22"/>
                <w:lang w:eastAsia="en-US"/>
              </w:rPr>
            </w:pPr>
          </w:p>
        </w:tc>
        <w:tc>
          <w:tcPr>
            <w:tcW w:w="1449" w:type="dxa"/>
          </w:tcPr>
          <w:p w14:paraId="262B5344" w14:textId="77777777" w:rsidR="0080645D" w:rsidRPr="0080645D" w:rsidRDefault="0080645D" w:rsidP="0080645D">
            <w:pPr>
              <w:spacing w:after="200" w:line="276" w:lineRule="auto"/>
              <w:ind w:left="92"/>
              <w:contextualSpacing/>
              <w:rPr>
                <w:rFonts w:eastAsia="Calibri"/>
                <w:sz w:val="22"/>
                <w:szCs w:val="22"/>
                <w:lang w:eastAsia="en-US"/>
              </w:rPr>
            </w:pPr>
          </w:p>
        </w:tc>
      </w:tr>
      <w:tr w:rsidR="0080645D" w:rsidRPr="0080645D" w14:paraId="2E9E03BF" w14:textId="67261C69" w:rsidTr="00275FB7">
        <w:trPr>
          <w:trHeight w:val="702"/>
        </w:trPr>
        <w:tc>
          <w:tcPr>
            <w:tcW w:w="1157" w:type="dxa"/>
            <w:shd w:val="clear" w:color="auto" w:fill="auto"/>
            <w:noWrap/>
            <w:hideMark/>
          </w:tcPr>
          <w:p w14:paraId="0C60123C" w14:textId="77777777" w:rsidR="0080645D" w:rsidRPr="0080645D" w:rsidRDefault="0080645D" w:rsidP="0080645D">
            <w:pPr>
              <w:spacing w:after="200" w:line="276" w:lineRule="auto"/>
              <w:ind w:left="284"/>
              <w:contextualSpacing/>
              <w:rPr>
                <w:rFonts w:eastAsia="Calibri"/>
                <w:sz w:val="22"/>
                <w:szCs w:val="22"/>
                <w:lang w:eastAsia="en-US"/>
              </w:rPr>
            </w:pPr>
            <w:r w:rsidRPr="0080645D">
              <w:rPr>
                <w:rFonts w:eastAsia="Calibri"/>
                <w:sz w:val="22"/>
                <w:szCs w:val="22"/>
                <w:lang w:eastAsia="en-US"/>
              </w:rPr>
              <w:t>8</w:t>
            </w:r>
          </w:p>
        </w:tc>
        <w:tc>
          <w:tcPr>
            <w:tcW w:w="3130" w:type="dxa"/>
            <w:shd w:val="clear" w:color="auto" w:fill="auto"/>
            <w:hideMark/>
          </w:tcPr>
          <w:p w14:paraId="5CA83547" w14:textId="77777777" w:rsidR="0080645D" w:rsidRPr="0080645D" w:rsidRDefault="0080645D" w:rsidP="0080645D">
            <w:pPr>
              <w:spacing w:after="200" w:line="276" w:lineRule="auto"/>
              <w:ind w:left="120"/>
              <w:contextualSpacing/>
              <w:rPr>
                <w:rFonts w:eastAsia="Calibri"/>
                <w:sz w:val="22"/>
                <w:szCs w:val="22"/>
                <w:lang w:eastAsia="en-US"/>
              </w:rPr>
            </w:pPr>
            <w:r w:rsidRPr="0080645D">
              <w:rPr>
                <w:rFonts w:eastAsia="Calibri"/>
                <w:sz w:val="22"/>
                <w:szCs w:val="22"/>
                <w:lang w:eastAsia="en-US"/>
              </w:rPr>
              <w:t>Шлифовка стен (ошкуривание)</w:t>
            </w:r>
          </w:p>
        </w:tc>
        <w:tc>
          <w:tcPr>
            <w:tcW w:w="1575" w:type="dxa"/>
            <w:shd w:val="clear" w:color="auto" w:fill="auto"/>
            <w:noWrap/>
            <w:hideMark/>
          </w:tcPr>
          <w:p w14:paraId="3C10C873"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м</w:t>
            </w:r>
            <w:proofErr w:type="gramStart"/>
            <w:r w:rsidRPr="0080645D">
              <w:rPr>
                <w:rFonts w:eastAsia="Calibri"/>
                <w:sz w:val="22"/>
                <w:szCs w:val="22"/>
                <w:lang w:eastAsia="en-US"/>
              </w:rPr>
              <w:t>2</w:t>
            </w:r>
            <w:proofErr w:type="gramEnd"/>
          </w:p>
        </w:tc>
        <w:tc>
          <w:tcPr>
            <w:tcW w:w="1593" w:type="dxa"/>
            <w:shd w:val="clear" w:color="auto" w:fill="auto"/>
            <w:hideMark/>
          </w:tcPr>
          <w:p w14:paraId="6AE6AD94"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3</w:t>
            </w:r>
          </w:p>
        </w:tc>
        <w:tc>
          <w:tcPr>
            <w:tcW w:w="1475" w:type="dxa"/>
          </w:tcPr>
          <w:p w14:paraId="1AFBFA9C" w14:textId="77777777" w:rsidR="0080645D" w:rsidRPr="0080645D" w:rsidRDefault="0080645D" w:rsidP="0080645D">
            <w:pPr>
              <w:spacing w:after="200" w:line="276" w:lineRule="auto"/>
              <w:ind w:left="92"/>
              <w:contextualSpacing/>
              <w:rPr>
                <w:rFonts w:eastAsia="Calibri"/>
                <w:sz w:val="22"/>
                <w:szCs w:val="22"/>
                <w:lang w:eastAsia="en-US"/>
              </w:rPr>
            </w:pPr>
          </w:p>
        </w:tc>
        <w:tc>
          <w:tcPr>
            <w:tcW w:w="1449" w:type="dxa"/>
          </w:tcPr>
          <w:p w14:paraId="3C1CD7A3" w14:textId="77777777" w:rsidR="0080645D" w:rsidRPr="0080645D" w:rsidRDefault="0080645D" w:rsidP="0080645D">
            <w:pPr>
              <w:spacing w:after="200" w:line="276" w:lineRule="auto"/>
              <w:ind w:left="92"/>
              <w:contextualSpacing/>
              <w:rPr>
                <w:rFonts w:eastAsia="Calibri"/>
                <w:sz w:val="22"/>
                <w:szCs w:val="22"/>
                <w:lang w:eastAsia="en-US"/>
              </w:rPr>
            </w:pPr>
          </w:p>
        </w:tc>
      </w:tr>
      <w:tr w:rsidR="0080645D" w:rsidRPr="0080645D" w14:paraId="7AB61F66" w14:textId="39896CD8" w:rsidTr="00275FB7">
        <w:trPr>
          <w:trHeight w:val="702"/>
        </w:trPr>
        <w:tc>
          <w:tcPr>
            <w:tcW w:w="1157" w:type="dxa"/>
            <w:shd w:val="clear" w:color="auto" w:fill="auto"/>
            <w:noWrap/>
            <w:hideMark/>
          </w:tcPr>
          <w:p w14:paraId="7F028F53" w14:textId="77777777" w:rsidR="0080645D" w:rsidRPr="0080645D" w:rsidRDefault="0080645D" w:rsidP="0080645D">
            <w:pPr>
              <w:spacing w:after="200" w:line="276" w:lineRule="auto"/>
              <w:ind w:left="284"/>
              <w:contextualSpacing/>
              <w:rPr>
                <w:rFonts w:eastAsia="Calibri"/>
                <w:sz w:val="22"/>
                <w:szCs w:val="22"/>
                <w:lang w:eastAsia="en-US"/>
              </w:rPr>
            </w:pPr>
            <w:r w:rsidRPr="0080645D">
              <w:rPr>
                <w:rFonts w:eastAsia="Calibri"/>
                <w:sz w:val="22"/>
                <w:szCs w:val="22"/>
                <w:lang w:eastAsia="en-US"/>
              </w:rPr>
              <w:t>9</w:t>
            </w:r>
          </w:p>
        </w:tc>
        <w:tc>
          <w:tcPr>
            <w:tcW w:w="3130" w:type="dxa"/>
            <w:shd w:val="clear" w:color="auto" w:fill="auto"/>
            <w:hideMark/>
          </w:tcPr>
          <w:p w14:paraId="2041544C" w14:textId="77777777" w:rsidR="0080645D" w:rsidRPr="0080645D" w:rsidRDefault="0080645D" w:rsidP="0080645D">
            <w:pPr>
              <w:spacing w:after="200" w:line="276" w:lineRule="auto"/>
              <w:ind w:left="120"/>
              <w:contextualSpacing/>
              <w:rPr>
                <w:rFonts w:eastAsia="Calibri"/>
                <w:sz w:val="22"/>
                <w:szCs w:val="22"/>
                <w:lang w:eastAsia="en-US"/>
              </w:rPr>
            </w:pPr>
            <w:r w:rsidRPr="0080645D">
              <w:rPr>
                <w:rFonts w:eastAsia="Calibri"/>
                <w:sz w:val="22"/>
                <w:szCs w:val="22"/>
                <w:lang w:eastAsia="en-US"/>
              </w:rPr>
              <w:t>Грунтование стен перед окраской</w:t>
            </w:r>
          </w:p>
        </w:tc>
        <w:tc>
          <w:tcPr>
            <w:tcW w:w="1575" w:type="dxa"/>
            <w:shd w:val="clear" w:color="auto" w:fill="auto"/>
            <w:noWrap/>
            <w:hideMark/>
          </w:tcPr>
          <w:p w14:paraId="054BA5E1"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м</w:t>
            </w:r>
            <w:proofErr w:type="gramStart"/>
            <w:r w:rsidRPr="0080645D">
              <w:rPr>
                <w:rFonts w:eastAsia="Calibri"/>
                <w:sz w:val="22"/>
                <w:szCs w:val="22"/>
                <w:lang w:eastAsia="en-US"/>
              </w:rPr>
              <w:t>2</w:t>
            </w:r>
            <w:proofErr w:type="gramEnd"/>
          </w:p>
        </w:tc>
        <w:tc>
          <w:tcPr>
            <w:tcW w:w="1593" w:type="dxa"/>
            <w:shd w:val="clear" w:color="auto" w:fill="auto"/>
            <w:hideMark/>
          </w:tcPr>
          <w:p w14:paraId="42275A0B"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259,5</w:t>
            </w:r>
          </w:p>
        </w:tc>
        <w:tc>
          <w:tcPr>
            <w:tcW w:w="1475" w:type="dxa"/>
          </w:tcPr>
          <w:p w14:paraId="1312C900" w14:textId="77777777" w:rsidR="0080645D" w:rsidRPr="0080645D" w:rsidRDefault="0080645D" w:rsidP="0080645D">
            <w:pPr>
              <w:spacing w:after="200" w:line="276" w:lineRule="auto"/>
              <w:ind w:left="92"/>
              <w:contextualSpacing/>
              <w:rPr>
                <w:rFonts w:eastAsia="Calibri"/>
                <w:sz w:val="22"/>
                <w:szCs w:val="22"/>
                <w:lang w:eastAsia="en-US"/>
              </w:rPr>
            </w:pPr>
          </w:p>
        </w:tc>
        <w:tc>
          <w:tcPr>
            <w:tcW w:w="1449" w:type="dxa"/>
          </w:tcPr>
          <w:p w14:paraId="68217222" w14:textId="77777777" w:rsidR="0080645D" w:rsidRPr="0080645D" w:rsidRDefault="0080645D" w:rsidP="0080645D">
            <w:pPr>
              <w:spacing w:after="200" w:line="276" w:lineRule="auto"/>
              <w:ind w:left="92"/>
              <w:contextualSpacing/>
              <w:rPr>
                <w:rFonts w:eastAsia="Calibri"/>
                <w:sz w:val="22"/>
                <w:szCs w:val="22"/>
                <w:lang w:eastAsia="en-US"/>
              </w:rPr>
            </w:pPr>
          </w:p>
        </w:tc>
      </w:tr>
      <w:tr w:rsidR="0080645D" w:rsidRPr="0080645D" w14:paraId="67D0F523" w14:textId="6624701F" w:rsidTr="00275FB7">
        <w:trPr>
          <w:trHeight w:val="702"/>
        </w:trPr>
        <w:tc>
          <w:tcPr>
            <w:tcW w:w="1157" w:type="dxa"/>
            <w:shd w:val="clear" w:color="auto" w:fill="auto"/>
            <w:noWrap/>
            <w:hideMark/>
          </w:tcPr>
          <w:p w14:paraId="37DF903B" w14:textId="77777777" w:rsidR="0080645D" w:rsidRPr="0080645D" w:rsidRDefault="0080645D" w:rsidP="0080645D">
            <w:pPr>
              <w:spacing w:after="200" w:line="276" w:lineRule="auto"/>
              <w:ind w:left="284"/>
              <w:contextualSpacing/>
              <w:rPr>
                <w:rFonts w:eastAsia="Calibri"/>
                <w:sz w:val="22"/>
                <w:szCs w:val="22"/>
                <w:lang w:eastAsia="en-US"/>
              </w:rPr>
            </w:pPr>
            <w:r w:rsidRPr="0080645D">
              <w:rPr>
                <w:rFonts w:eastAsia="Calibri"/>
                <w:sz w:val="22"/>
                <w:szCs w:val="22"/>
                <w:lang w:eastAsia="en-US"/>
              </w:rPr>
              <w:t>10</w:t>
            </w:r>
          </w:p>
        </w:tc>
        <w:tc>
          <w:tcPr>
            <w:tcW w:w="3130" w:type="dxa"/>
            <w:shd w:val="clear" w:color="auto" w:fill="auto"/>
            <w:hideMark/>
          </w:tcPr>
          <w:p w14:paraId="16ACEACC" w14:textId="77777777" w:rsidR="0080645D" w:rsidRPr="0080645D" w:rsidRDefault="0080645D" w:rsidP="0080645D">
            <w:pPr>
              <w:spacing w:after="200" w:line="276" w:lineRule="auto"/>
              <w:ind w:left="120"/>
              <w:contextualSpacing/>
              <w:rPr>
                <w:rFonts w:eastAsia="Calibri"/>
                <w:sz w:val="22"/>
                <w:szCs w:val="22"/>
                <w:lang w:eastAsia="en-US"/>
              </w:rPr>
            </w:pPr>
            <w:r w:rsidRPr="0080645D">
              <w:rPr>
                <w:rFonts w:eastAsia="Calibri"/>
                <w:sz w:val="22"/>
                <w:szCs w:val="22"/>
                <w:lang w:eastAsia="en-US"/>
              </w:rPr>
              <w:t>Окраска стен водоэмульсионной краской (в 2 слоя)</w:t>
            </w:r>
          </w:p>
        </w:tc>
        <w:tc>
          <w:tcPr>
            <w:tcW w:w="1575" w:type="dxa"/>
            <w:shd w:val="clear" w:color="auto" w:fill="auto"/>
            <w:noWrap/>
            <w:hideMark/>
          </w:tcPr>
          <w:p w14:paraId="02B852E7"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м</w:t>
            </w:r>
            <w:proofErr w:type="gramStart"/>
            <w:r w:rsidRPr="0080645D">
              <w:rPr>
                <w:rFonts w:eastAsia="Calibri"/>
                <w:sz w:val="22"/>
                <w:szCs w:val="22"/>
                <w:lang w:eastAsia="en-US"/>
              </w:rPr>
              <w:t>2</w:t>
            </w:r>
            <w:proofErr w:type="gramEnd"/>
          </w:p>
        </w:tc>
        <w:tc>
          <w:tcPr>
            <w:tcW w:w="1593" w:type="dxa"/>
            <w:shd w:val="clear" w:color="auto" w:fill="auto"/>
            <w:hideMark/>
          </w:tcPr>
          <w:p w14:paraId="745123A2"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259,5</w:t>
            </w:r>
          </w:p>
        </w:tc>
        <w:tc>
          <w:tcPr>
            <w:tcW w:w="1475" w:type="dxa"/>
          </w:tcPr>
          <w:p w14:paraId="228C79CF" w14:textId="77777777" w:rsidR="0080645D" w:rsidRPr="0080645D" w:rsidRDefault="0080645D" w:rsidP="0080645D">
            <w:pPr>
              <w:spacing w:after="200" w:line="276" w:lineRule="auto"/>
              <w:ind w:left="92"/>
              <w:contextualSpacing/>
              <w:rPr>
                <w:rFonts w:eastAsia="Calibri"/>
                <w:sz w:val="22"/>
                <w:szCs w:val="22"/>
                <w:lang w:eastAsia="en-US"/>
              </w:rPr>
            </w:pPr>
          </w:p>
        </w:tc>
        <w:tc>
          <w:tcPr>
            <w:tcW w:w="1449" w:type="dxa"/>
          </w:tcPr>
          <w:p w14:paraId="1EEE3313" w14:textId="77777777" w:rsidR="0080645D" w:rsidRPr="0080645D" w:rsidRDefault="0080645D" w:rsidP="0080645D">
            <w:pPr>
              <w:spacing w:after="200" w:line="276" w:lineRule="auto"/>
              <w:ind w:left="92"/>
              <w:contextualSpacing/>
              <w:rPr>
                <w:rFonts w:eastAsia="Calibri"/>
                <w:sz w:val="22"/>
                <w:szCs w:val="22"/>
                <w:lang w:eastAsia="en-US"/>
              </w:rPr>
            </w:pPr>
          </w:p>
        </w:tc>
      </w:tr>
      <w:tr w:rsidR="0080645D" w:rsidRPr="0080645D" w14:paraId="01E773C1" w14:textId="332A2344" w:rsidTr="00275FB7">
        <w:trPr>
          <w:trHeight w:val="702"/>
        </w:trPr>
        <w:tc>
          <w:tcPr>
            <w:tcW w:w="1157" w:type="dxa"/>
            <w:shd w:val="clear" w:color="auto" w:fill="auto"/>
            <w:noWrap/>
            <w:hideMark/>
          </w:tcPr>
          <w:p w14:paraId="56593739" w14:textId="77777777" w:rsidR="0080645D" w:rsidRPr="0080645D" w:rsidRDefault="0080645D" w:rsidP="0080645D">
            <w:pPr>
              <w:spacing w:after="200" w:line="276" w:lineRule="auto"/>
              <w:ind w:left="284"/>
              <w:contextualSpacing/>
              <w:rPr>
                <w:rFonts w:eastAsia="Calibri"/>
                <w:sz w:val="22"/>
                <w:szCs w:val="22"/>
                <w:lang w:eastAsia="en-US"/>
              </w:rPr>
            </w:pPr>
            <w:r w:rsidRPr="0080645D">
              <w:rPr>
                <w:rFonts w:eastAsia="Calibri"/>
                <w:sz w:val="22"/>
                <w:szCs w:val="22"/>
                <w:lang w:eastAsia="en-US"/>
              </w:rPr>
              <w:t>11</w:t>
            </w:r>
          </w:p>
        </w:tc>
        <w:tc>
          <w:tcPr>
            <w:tcW w:w="3130" w:type="dxa"/>
            <w:shd w:val="clear" w:color="auto" w:fill="auto"/>
            <w:hideMark/>
          </w:tcPr>
          <w:p w14:paraId="37A87B0C" w14:textId="77777777" w:rsidR="0080645D" w:rsidRPr="0080645D" w:rsidRDefault="0080645D" w:rsidP="0080645D">
            <w:pPr>
              <w:spacing w:after="200" w:line="276" w:lineRule="auto"/>
              <w:ind w:left="120"/>
              <w:contextualSpacing/>
              <w:rPr>
                <w:rFonts w:eastAsia="Calibri"/>
                <w:sz w:val="22"/>
                <w:szCs w:val="22"/>
                <w:lang w:eastAsia="en-US"/>
              </w:rPr>
            </w:pPr>
            <w:r w:rsidRPr="0080645D">
              <w:rPr>
                <w:rFonts w:eastAsia="Calibri"/>
                <w:sz w:val="22"/>
                <w:szCs w:val="22"/>
                <w:lang w:eastAsia="en-US"/>
              </w:rPr>
              <w:t>Грунтование потолка перед окраской</w:t>
            </w:r>
          </w:p>
        </w:tc>
        <w:tc>
          <w:tcPr>
            <w:tcW w:w="1575" w:type="dxa"/>
            <w:shd w:val="clear" w:color="auto" w:fill="auto"/>
            <w:noWrap/>
            <w:hideMark/>
          </w:tcPr>
          <w:p w14:paraId="55854011"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м</w:t>
            </w:r>
            <w:proofErr w:type="gramStart"/>
            <w:r w:rsidRPr="0080645D">
              <w:rPr>
                <w:rFonts w:eastAsia="Calibri"/>
                <w:sz w:val="22"/>
                <w:szCs w:val="22"/>
                <w:lang w:eastAsia="en-US"/>
              </w:rPr>
              <w:t>2</w:t>
            </w:r>
            <w:proofErr w:type="gramEnd"/>
          </w:p>
        </w:tc>
        <w:tc>
          <w:tcPr>
            <w:tcW w:w="1593" w:type="dxa"/>
            <w:shd w:val="clear" w:color="auto" w:fill="auto"/>
            <w:hideMark/>
          </w:tcPr>
          <w:p w14:paraId="73F7BBAB"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173</w:t>
            </w:r>
          </w:p>
        </w:tc>
        <w:tc>
          <w:tcPr>
            <w:tcW w:w="1475" w:type="dxa"/>
          </w:tcPr>
          <w:p w14:paraId="1925BBE7" w14:textId="77777777" w:rsidR="0080645D" w:rsidRPr="0080645D" w:rsidRDefault="0080645D" w:rsidP="0080645D">
            <w:pPr>
              <w:spacing w:after="200" w:line="276" w:lineRule="auto"/>
              <w:ind w:left="92"/>
              <w:contextualSpacing/>
              <w:rPr>
                <w:rFonts w:eastAsia="Calibri"/>
                <w:sz w:val="22"/>
                <w:szCs w:val="22"/>
                <w:lang w:eastAsia="en-US"/>
              </w:rPr>
            </w:pPr>
          </w:p>
        </w:tc>
        <w:tc>
          <w:tcPr>
            <w:tcW w:w="1449" w:type="dxa"/>
          </w:tcPr>
          <w:p w14:paraId="7297A67E" w14:textId="77777777" w:rsidR="0080645D" w:rsidRPr="0080645D" w:rsidRDefault="0080645D" w:rsidP="0080645D">
            <w:pPr>
              <w:spacing w:after="200" w:line="276" w:lineRule="auto"/>
              <w:ind w:left="92"/>
              <w:contextualSpacing/>
              <w:rPr>
                <w:rFonts w:eastAsia="Calibri"/>
                <w:sz w:val="22"/>
                <w:szCs w:val="22"/>
                <w:lang w:eastAsia="en-US"/>
              </w:rPr>
            </w:pPr>
          </w:p>
        </w:tc>
      </w:tr>
      <w:tr w:rsidR="0080645D" w:rsidRPr="0080645D" w14:paraId="5D783F26" w14:textId="3EDB11DB" w:rsidTr="00275FB7">
        <w:trPr>
          <w:trHeight w:val="702"/>
        </w:trPr>
        <w:tc>
          <w:tcPr>
            <w:tcW w:w="1157" w:type="dxa"/>
            <w:shd w:val="clear" w:color="auto" w:fill="auto"/>
            <w:noWrap/>
            <w:hideMark/>
          </w:tcPr>
          <w:p w14:paraId="2750647E" w14:textId="77777777" w:rsidR="0080645D" w:rsidRPr="0080645D" w:rsidRDefault="0080645D" w:rsidP="0080645D">
            <w:pPr>
              <w:spacing w:after="200" w:line="276" w:lineRule="auto"/>
              <w:ind w:left="284"/>
              <w:contextualSpacing/>
              <w:rPr>
                <w:rFonts w:eastAsia="Calibri"/>
                <w:sz w:val="22"/>
                <w:szCs w:val="22"/>
                <w:lang w:eastAsia="en-US"/>
              </w:rPr>
            </w:pPr>
            <w:r w:rsidRPr="0080645D">
              <w:rPr>
                <w:rFonts w:eastAsia="Calibri"/>
                <w:sz w:val="22"/>
                <w:szCs w:val="22"/>
                <w:lang w:eastAsia="en-US"/>
              </w:rPr>
              <w:t>12</w:t>
            </w:r>
          </w:p>
        </w:tc>
        <w:tc>
          <w:tcPr>
            <w:tcW w:w="3130" w:type="dxa"/>
            <w:shd w:val="clear" w:color="auto" w:fill="auto"/>
            <w:hideMark/>
          </w:tcPr>
          <w:p w14:paraId="522C0426" w14:textId="77777777" w:rsidR="0080645D" w:rsidRPr="0080645D" w:rsidRDefault="0080645D" w:rsidP="0080645D">
            <w:pPr>
              <w:spacing w:after="200" w:line="276" w:lineRule="auto"/>
              <w:ind w:left="120"/>
              <w:contextualSpacing/>
              <w:rPr>
                <w:rFonts w:eastAsia="Calibri"/>
                <w:sz w:val="22"/>
                <w:szCs w:val="22"/>
                <w:lang w:eastAsia="en-US"/>
              </w:rPr>
            </w:pPr>
            <w:r w:rsidRPr="0080645D">
              <w:rPr>
                <w:rFonts w:eastAsia="Calibri"/>
                <w:sz w:val="22"/>
                <w:szCs w:val="22"/>
                <w:lang w:eastAsia="en-US"/>
              </w:rPr>
              <w:t>Окраска потолка водоэмульсионной краской в 2 слоя</w:t>
            </w:r>
          </w:p>
        </w:tc>
        <w:tc>
          <w:tcPr>
            <w:tcW w:w="1575" w:type="dxa"/>
            <w:shd w:val="clear" w:color="auto" w:fill="auto"/>
            <w:noWrap/>
            <w:hideMark/>
          </w:tcPr>
          <w:p w14:paraId="7DA8167E"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м</w:t>
            </w:r>
            <w:proofErr w:type="gramStart"/>
            <w:r w:rsidRPr="0080645D">
              <w:rPr>
                <w:rFonts w:eastAsia="Calibri"/>
                <w:sz w:val="22"/>
                <w:szCs w:val="22"/>
                <w:lang w:eastAsia="en-US"/>
              </w:rPr>
              <w:t>2</w:t>
            </w:r>
            <w:proofErr w:type="gramEnd"/>
          </w:p>
        </w:tc>
        <w:tc>
          <w:tcPr>
            <w:tcW w:w="1593" w:type="dxa"/>
            <w:shd w:val="clear" w:color="auto" w:fill="auto"/>
            <w:hideMark/>
          </w:tcPr>
          <w:p w14:paraId="3473E72B"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173</w:t>
            </w:r>
          </w:p>
        </w:tc>
        <w:tc>
          <w:tcPr>
            <w:tcW w:w="1475" w:type="dxa"/>
          </w:tcPr>
          <w:p w14:paraId="22B04C76" w14:textId="77777777" w:rsidR="0080645D" w:rsidRPr="0080645D" w:rsidRDefault="0080645D" w:rsidP="0080645D">
            <w:pPr>
              <w:spacing w:after="200" w:line="276" w:lineRule="auto"/>
              <w:ind w:left="92"/>
              <w:contextualSpacing/>
              <w:rPr>
                <w:rFonts w:eastAsia="Calibri"/>
                <w:sz w:val="22"/>
                <w:szCs w:val="22"/>
                <w:lang w:eastAsia="en-US"/>
              </w:rPr>
            </w:pPr>
          </w:p>
        </w:tc>
        <w:tc>
          <w:tcPr>
            <w:tcW w:w="1449" w:type="dxa"/>
          </w:tcPr>
          <w:p w14:paraId="7548CF8E" w14:textId="77777777" w:rsidR="0080645D" w:rsidRPr="0080645D" w:rsidRDefault="0080645D" w:rsidP="0080645D">
            <w:pPr>
              <w:spacing w:after="200" w:line="276" w:lineRule="auto"/>
              <w:ind w:left="92"/>
              <w:contextualSpacing/>
              <w:rPr>
                <w:rFonts w:eastAsia="Calibri"/>
                <w:sz w:val="22"/>
                <w:szCs w:val="22"/>
                <w:lang w:eastAsia="en-US"/>
              </w:rPr>
            </w:pPr>
          </w:p>
        </w:tc>
      </w:tr>
      <w:tr w:rsidR="0080645D" w:rsidRPr="0080645D" w14:paraId="762F5977" w14:textId="054F61FE" w:rsidTr="00275FB7">
        <w:trPr>
          <w:trHeight w:val="702"/>
        </w:trPr>
        <w:tc>
          <w:tcPr>
            <w:tcW w:w="1157" w:type="dxa"/>
            <w:shd w:val="clear" w:color="auto" w:fill="auto"/>
            <w:noWrap/>
            <w:hideMark/>
          </w:tcPr>
          <w:p w14:paraId="691B8F89" w14:textId="77777777" w:rsidR="0080645D" w:rsidRPr="0080645D" w:rsidRDefault="0080645D" w:rsidP="005204D7">
            <w:pPr>
              <w:spacing w:after="200" w:line="276" w:lineRule="auto"/>
              <w:ind w:left="317"/>
              <w:contextualSpacing/>
              <w:rPr>
                <w:rFonts w:eastAsia="Calibri"/>
                <w:sz w:val="22"/>
                <w:szCs w:val="22"/>
                <w:lang w:eastAsia="en-US"/>
              </w:rPr>
            </w:pPr>
            <w:r w:rsidRPr="0080645D">
              <w:rPr>
                <w:rFonts w:eastAsia="Calibri"/>
                <w:sz w:val="22"/>
                <w:szCs w:val="22"/>
                <w:lang w:eastAsia="en-US"/>
              </w:rPr>
              <w:t>13</w:t>
            </w:r>
          </w:p>
        </w:tc>
        <w:tc>
          <w:tcPr>
            <w:tcW w:w="3130" w:type="dxa"/>
            <w:shd w:val="clear" w:color="auto" w:fill="auto"/>
            <w:hideMark/>
          </w:tcPr>
          <w:p w14:paraId="615E68D6" w14:textId="77777777" w:rsidR="0080645D" w:rsidRPr="0080645D" w:rsidRDefault="0080645D" w:rsidP="0080645D">
            <w:pPr>
              <w:spacing w:after="200" w:line="276" w:lineRule="auto"/>
              <w:ind w:left="120"/>
              <w:contextualSpacing/>
              <w:rPr>
                <w:rFonts w:eastAsia="Calibri"/>
                <w:sz w:val="22"/>
                <w:szCs w:val="22"/>
                <w:lang w:eastAsia="en-US"/>
              </w:rPr>
            </w:pPr>
            <w:r w:rsidRPr="0080645D">
              <w:rPr>
                <w:rFonts w:eastAsia="Calibri"/>
                <w:sz w:val="22"/>
                <w:szCs w:val="22"/>
                <w:lang w:eastAsia="en-US"/>
              </w:rPr>
              <w:t>Уборка и вынос мусора</w:t>
            </w:r>
          </w:p>
        </w:tc>
        <w:tc>
          <w:tcPr>
            <w:tcW w:w="1575" w:type="dxa"/>
            <w:shd w:val="clear" w:color="auto" w:fill="auto"/>
            <w:noWrap/>
            <w:hideMark/>
          </w:tcPr>
          <w:p w14:paraId="7DE8D36C" w14:textId="77777777" w:rsidR="0080645D" w:rsidRPr="0080645D" w:rsidRDefault="0080645D" w:rsidP="0080645D">
            <w:pPr>
              <w:spacing w:after="200" w:line="276" w:lineRule="auto"/>
              <w:ind w:left="720"/>
              <w:contextualSpacing/>
              <w:rPr>
                <w:rFonts w:eastAsia="Calibri"/>
                <w:sz w:val="22"/>
                <w:szCs w:val="22"/>
                <w:lang w:eastAsia="en-US"/>
              </w:rPr>
            </w:pPr>
            <w:proofErr w:type="spellStart"/>
            <w:r w:rsidRPr="0080645D">
              <w:rPr>
                <w:rFonts w:eastAsia="Calibri"/>
                <w:sz w:val="22"/>
                <w:szCs w:val="22"/>
                <w:lang w:eastAsia="en-US"/>
              </w:rPr>
              <w:t>компл</w:t>
            </w:r>
            <w:proofErr w:type="spellEnd"/>
            <w:r w:rsidRPr="0080645D">
              <w:rPr>
                <w:rFonts w:eastAsia="Calibri"/>
                <w:sz w:val="22"/>
                <w:szCs w:val="22"/>
                <w:lang w:eastAsia="en-US"/>
              </w:rPr>
              <w:t>.</w:t>
            </w:r>
          </w:p>
        </w:tc>
        <w:tc>
          <w:tcPr>
            <w:tcW w:w="1593" w:type="dxa"/>
            <w:shd w:val="clear" w:color="auto" w:fill="auto"/>
            <w:hideMark/>
          </w:tcPr>
          <w:p w14:paraId="6803D5D6"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1</w:t>
            </w:r>
          </w:p>
        </w:tc>
        <w:tc>
          <w:tcPr>
            <w:tcW w:w="1475" w:type="dxa"/>
          </w:tcPr>
          <w:p w14:paraId="10AA4279" w14:textId="77777777" w:rsidR="0080645D" w:rsidRPr="0080645D" w:rsidRDefault="0080645D" w:rsidP="0080645D">
            <w:pPr>
              <w:spacing w:after="200" w:line="276" w:lineRule="auto"/>
              <w:ind w:left="720"/>
              <w:contextualSpacing/>
              <w:rPr>
                <w:rFonts w:eastAsia="Calibri"/>
                <w:sz w:val="22"/>
                <w:szCs w:val="22"/>
                <w:lang w:eastAsia="en-US"/>
              </w:rPr>
            </w:pPr>
          </w:p>
        </w:tc>
        <w:tc>
          <w:tcPr>
            <w:tcW w:w="1449" w:type="dxa"/>
          </w:tcPr>
          <w:p w14:paraId="516EF3DC" w14:textId="77777777" w:rsidR="0080645D" w:rsidRPr="0080645D" w:rsidRDefault="0080645D" w:rsidP="0080645D">
            <w:pPr>
              <w:spacing w:after="200" w:line="276" w:lineRule="auto"/>
              <w:ind w:left="720"/>
              <w:contextualSpacing/>
              <w:rPr>
                <w:rFonts w:eastAsia="Calibri"/>
                <w:sz w:val="22"/>
                <w:szCs w:val="22"/>
                <w:lang w:eastAsia="en-US"/>
              </w:rPr>
            </w:pPr>
          </w:p>
        </w:tc>
      </w:tr>
      <w:tr w:rsidR="0080645D" w:rsidRPr="0080645D" w14:paraId="10F6DB56" w14:textId="288E2DAB" w:rsidTr="00275FB7">
        <w:trPr>
          <w:trHeight w:val="600"/>
        </w:trPr>
        <w:tc>
          <w:tcPr>
            <w:tcW w:w="1157" w:type="dxa"/>
            <w:shd w:val="clear" w:color="auto" w:fill="auto"/>
            <w:hideMark/>
          </w:tcPr>
          <w:p w14:paraId="11882B8F" w14:textId="77777777" w:rsidR="0080645D" w:rsidRPr="0080645D" w:rsidRDefault="0080645D" w:rsidP="0080645D">
            <w:pPr>
              <w:jc w:val="center"/>
              <w:outlineLvl w:val="0"/>
              <w:rPr>
                <w:rFonts w:eastAsia="Calibri"/>
                <w:color w:val="000000"/>
                <w:sz w:val="22"/>
                <w:szCs w:val="22"/>
                <w:lang w:eastAsia="en-US"/>
              </w:rPr>
            </w:pPr>
            <w:r w:rsidRPr="0080645D">
              <w:rPr>
                <w:rFonts w:eastAsia="Calibri"/>
                <w:color w:val="000000"/>
                <w:sz w:val="22"/>
                <w:szCs w:val="22"/>
                <w:lang w:eastAsia="en-US"/>
              </w:rPr>
              <w:t>14</w:t>
            </w:r>
          </w:p>
        </w:tc>
        <w:tc>
          <w:tcPr>
            <w:tcW w:w="3130" w:type="dxa"/>
            <w:shd w:val="clear" w:color="auto" w:fill="auto"/>
            <w:hideMark/>
          </w:tcPr>
          <w:p w14:paraId="2FFBD435" w14:textId="77777777" w:rsidR="0080645D" w:rsidRPr="0080645D" w:rsidRDefault="0080645D" w:rsidP="0080645D">
            <w:pPr>
              <w:ind w:left="120"/>
              <w:outlineLvl w:val="0"/>
              <w:rPr>
                <w:rFonts w:eastAsia="Calibri"/>
                <w:color w:val="000000"/>
                <w:sz w:val="22"/>
                <w:szCs w:val="22"/>
                <w:lang w:eastAsia="en-US"/>
              </w:rPr>
            </w:pPr>
            <w:r w:rsidRPr="0080645D">
              <w:rPr>
                <w:rFonts w:eastAsia="Calibri"/>
                <w:color w:val="000000"/>
                <w:sz w:val="22"/>
                <w:szCs w:val="22"/>
                <w:lang w:eastAsia="en-US"/>
              </w:rPr>
              <w:t xml:space="preserve">             Транспортные расходы </w:t>
            </w:r>
          </w:p>
        </w:tc>
        <w:tc>
          <w:tcPr>
            <w:tcW w:w="1575" w:type="dxa"/>
            <w:shd w:val="clear" w:color="auto" w:fill="auto"/>
            <w:hideMark/>
          </w:tcPr>
          <w:p w14:paraId="6B08C520" w14:textId="77777777" w:rsidR="0080645D" w:rsidRPr="0080645D" w:rsidRDefault="0080645D" w:rsidP="0080645D">
            <w:pPr>
              <w:jc w:val="center"/>
              <w:outlineLvl w:val="0"/>
              <w:rPr>
                <w:rFonts w:eastAsia="Calibri"/>
                <w:color w:val="000000"/>
                <w:sz w:val="22"/>
                <w:szCs w:val="22"/>
                <w:lang w:eastAsia="en-US"/>
              </w:rPr>
            </w:pPr>
            <w:r w:rsidRPr="0080645D">
              <w:rPr>
                <w:rFonts w:eastAsia="Calibri"/>
                <w:color w:val="000000"/>
                <w:sz w:val="22"/>
                <w:szCs w:val="22"/>
                <w:lang w:eastAsia="en-US"/>
              </w:rPr>
              <w:t>рейс</w:t>
            </w:r>
          </w:p>
        </w:tc>
        <w:tc>
          <w:tcPr>
            <w:tcW w:w="1593" w:type="dxa"/>
            <w:shd w:val="clear" w:color="auto" w:fill="auto"/>
            <w:hideMark/>
          </w:tcPr>
          <w:p w14:paraId="4A7F4E97" w14:textId="77777777" w:rsidR="0080645D" w:rsidRPr="0080645D" w:rsidRDefault="0080645D" w:rsidP="0080645D">
            <w:pPr>
              <w:jc w:val="center"/>
              <w:outlineLvl w:val="0"/>
              <w:rPr>
                <w:rFonts w:eastAsia="Calibri"/>
                <w:color w:val="000000"/>
                <w:sz w:val="22"/>
                <w:szCs w:val="22"/>
                <w:lang w:eastAsia="en-US"/>
              </w:rPr>
            </w:pPr>
            <w:r w:rsidRPr="0080645D">
              <w:rPr>
                <w:rFonts w:eastAsia="Calibri"/>
                <w:color w:val="000000"/>
                <w:sz w:val="22"/>
                <w:szCs w:val="22"/>
                <w:lang w:eastAsia="en-US"/>
              </w:rPr>
              <w:t>1</w:t>
            </w:r>
          </w:p>
        </w:tc>
        <w:tc>
          <w:tcPr>
            <w:tcW w:w="1475" w:type="dxa"/>
          </w:tcPr>
          <w:p w14:paraId="0D907B6F" w14:textId="77777777" w:rsidR="0080645D" w:rsidRPr="0080645D" w:rsidRDefault="0080645D" w:rsidP="0080645D">
            <w:pPr>
              <w:jc w:val="center"/>
              <w:outlineLvl w:val="0"/>
              <w:rPr>
                <w:rFonts w:eastAsia="Calibri"/>
                <w:color w:val="000000"/>
                <w:sz w:val="22"/>
                <w:szCs w:val="22"/>
                <w:lang w:eastAsia="en-US"/>
              </w:rPr>
            </w:pPr>
          </w:p>
        </w:tc>
        <w:tc>
          <w:tcPr>
            <w:tcW w:w="1449" w:type="dxa"/>
          </w:tcPr>
          <w:p w14:paraId="717ABE6D" w14:textId="77777777" w:rsidR="0080645D" w:rsidRPr="0080645D" w:rsidRDefault="0080645D" w:rsidP="0080645D">
            <w:pPr>
              <w:jc w:val="center"/>
              <w:outlineLvl w:val="0"/>
              <w:rPr>
                <w:rFonts w:eastAsia="Calibri"/>
                <w:color w:val="000000"/>
                <w:sz w:val="22"/>
                <w:szCs w:val="22"/>
                <w:lang w:eastAsia="en-US"/>
              </w:rPr>
            </w:pPr>
          </w:p>
        </w:tc>
      </w:tr>
      <w:tr w:rsidR="0080645D" w:rsidRPr="0080645D" w14:paraId="4632CD4D" w14:textId="77777777" w:rsidTr="00275FB7">
        <w:trPr>
          <w:trHeight w:val="600"/>
        </w:trPr>
        <w:tc>
          <w:tcPr>
            <w:tcW w:w="1157" w:type="dxa"/>
            <w:shd w:val="clear" w:color="auto" w:fill="auto"/>
          </w:tcPr>
          <w:p w14:paraId="0828A832" w14:textId="77777777" w:rsidR="0080645D" w:rsidRPr="0080645D" w:rsidRDefault="0080645D" w:rsidP="0080645D">
            <w:pPr>
              <w:jc w:val="center"/>
              <w:outlineLvl w:val="0"/>
              <w:rPr>
                <w:rFonts w:eastAsia="Calibri"/>
                <w:color w:val="000000"/>
                <w:sz w:val="22"/>
                <w:szCs w:val="22"/>
                <w:lang w:eastAsia="en-US"/>
              </w:rPr>
            </w:pPr>
          </w:p>
        </w:tc>
        <w:tc>
          <w:tcPr>
            <w:tcW w:w="3130" w:type="dxa"/>
            <w:shd w:val="clear" w:color="auto" w:fill="auto"/>
          </w:tcPr>
          <w:p w14:paraId="1AC94089" w14:textId="77777777" w:rsidR="0080645D" w:rsidRPr="0080645D" w:rsidRDefault="0080645D" w:rsidP="0080645D">
            <w:pPr>
              <w:ind w:left="120"/>
              <w:outlineLvl w:val="0"/>
              <w:rPr>
                <w:rFonts w:eastAsia="Calibri"/>
                <w:color w:val="000000"/>
                <w:sz w:val="22"/>
                <w:szCs w:val="22"/>
                <w:lang w:eastAsia="en-US"/>
              </w:rPr>
            </w:pPr>
          </w:p>
        </w:tc>
        <w:tc>
          <w:tcPr>
            <w:tcW w:w="1575" w:type="dxa"/>
            <w:shd w:val="clear" w:color="auto" w:fill="auto"/>
          </w:tcPr>
          <w:p w14:paraId="35BD8E5A" w14:textId="77777777" w:rsidR="0080645D" w:rsidRPr="0080645D" w:rsidRDefault="0080645D" w:rsidP="0080645D">
            <w:pPr>
              <w:jc w:val="center"/>
              <w:outlineLvl w:val="0"/>
              <w:rPr>
                <w:rFonts w:eastAsia="Calibri"/>
                <w:color w:val="000000"/>
                <w:sz w:val="22"/>
                <w:szCs w:val="22"/>
                <w:lang w:eastAsia="en-US"/>
              </w:rPr>
            </w:pPr>
          </w:p>
        </w:tc>
        <w:tc>
          <w:tcPr>
            <w:tcW w:w="1593" w:type="dxa"/>
            <w:shd w:val="clear" w:color="auto" w:fill="auto"/>
          </w:tcPr>
          <w:p w14:paraId="440AF095" w14:textId="77777777" w:rsidR="0080645D" w:rsidRPr="0080645D" w:rsidRDefault="0080645D" w:rsidP="0080645D">
            <w:pPr>
              <w:jc w:val="center"/>
              <w:outlineLvl w:val="0"/>
              <w:rPr>
                <w:rFonts w:eastAsia="Calibri"/>
                <w:color w:val="000000"/>
                <w:sz w:val="22"/>
                <w:szCs w:val="22"/>
                <w:lang w:eastAsia="en-US"/>
              </w:rPr>
            </w:pPr>
          </w:p>
        </w:tc>
        <w:tc>
          <w:tcPr>
            <w:tcW w:w="1475" w:type="dxa"/>
          </w:tcPr>
          <w:p w14:paraId="72BC4E74" w14:textId="25FAD758" w:rsidR="0080645D" w:rsidRPr="0080645D" w:rsidRDefault="0080645D" w:rsidP="0080645D">
            <w:pPr>
              <w:jc w:val="center"/>
              <w:outlineLvl w:val="0"/>
              <w:rPr>
                <w:rFonts w:eastAsia="Calibri"/>
                <w:color w:val="000000"/>
                <w:sz w:val="22"/>
                <w:szCs w:val="22"/>
                <w:lang w:eastAsia="en-US"/>
              </w:rPr>
            </w:pPr>
            <w:r>
              <w:rPr>
                <w:rFonts w:eastAsia="Calibri"/>
                <w:color w:val="000000"/>
                <w:sz w:val="22"/>
                <w:szCs w:val="22"/>
                <w:lang w:eastAsia="en-US"/>
              </w:rPr>
              <w:t>Итого:</w:t>
            </w:r>
          </w:p>
        </w:tc>
        <w:tc>
          <w:tcPr>
            <w:tcW w:w="1449" w:type="dxa"/>
          </w:tcPr>
          <w:p w14:paraId="3D1ABF89" w14:textId="77777777" w:rsidR="0080645D" w:rsidRPr="0080645D" w:rsidRDefault="0080645D" w:rsidP="0080645D">
            <w:pPr>
              <w:jc w:val="center"/>
              <w:outlineLvl w:val="0"/>
              <w:rPr>
                <w:rFonts w:eastAsia="Calibri"/>
                <w:color w:val="000000"/>
                <w:sz w:val="22"/>
                <w:szCs w:val="22"/>
                <w:lang w:eastAsia="en-US"/>
              </w:rPr>
            </w:pPr>
          </w:p>
        </w:tc>
      </w:tr>
      <w:tr w:rsidR="006D2E9B" w:rsidRPr="0080645D" w14:paraId="26AE6E75" w14:textId="77777777" w:rsidTr="00275FB7">
        <w:trPr>
          <w:trHeight w:val="600"/>
        </w:trPr>
        <w:tc>
          <w:tcPr>
            <w:tcW w:w="1157" w:type="dxa"/>
            <w:shd w:val="clear" w:color="auto" w:fill="auto"/>
          </w:tcPr>
          <w:p w14:paraId="7B555256" w14:textId="77777777" w:rsidR="006D2E9B" w:rsidRPr="0080645D" w:rsidRDefault="006D2E9B" w:rsidP="0080645D">
            <w:pPr>
              <w:jc w:val="center"/>
              <w:outlineLvl w:val="0"/>
              <w:rPr>
                <w:rFonts w:eastAsia="Calibri"/>
                <w:color w:val="000000"/>
                <w:sz w:val="22"/>
                <w:szCs w:val="22"/>
                <w:lang w:eastAsia="en-US"/>
              </w:rPr>
            </w:pPr>
          </w:p>
        </w:tc>
        <w:tc>
          <w:tcPr>
            <w:tcW w:w="3130" w:type="dxa"/>
            <w:shd w:val="clear" w:color="auto" w:fill="auto"/>
          </w:tcPr>
          <w:p w14:paraId="1344A5CE" w14:textId="0CD04B9C" w:rsidR="006D2E9B" w:rsidRPr="006D2E9B" w:rsidRDefault="006D2E9B" w:rsidP="0080645D">
            <w:pPr>
              <w:ind w:left="120"/>
              <w:outlineLvl w:val="0"/>
              <w:rPr>
                <w:rFonts w:eastAsia="Calibri"/>
                <w:b/>
                <w:color w:val="000000"/>
                <w:sz w:val="22"/>
                <w:szCs w:val="22"/>
                <w:lang w:eastAsia="en-US"/>
              </w:rPr>
            </w:pPr>
            <w:r w:rsidRPr="006D2E9B">
              <w:rPr>
                <w:rFonts w:eastAsia="Calibri"/>
                <w:b/>
                <w:color w:val="000000"/>
                <w:sz w:val="22"/>
                <w:szCs w:val="22"/>
                <w:lang w:eastAsia="en-US"/>
              </w:rPr>
              <w:t>Материалы</w:t>
            </w:r>
          </w:p>
        </w:tc>
        <w:tc>
          <w:tcPr>
            <w:tcW w:w="1575" w:type="dxa"/>
            <w:shd w:val="clear" w:color="auto" w:fill="auto"/>
          </w:tcPr>
          <w:p w14:paraId="4B998D5A" w14:textId="77777777" w:rsidR="006D2E9B" w:rsidRPr="0080645D" w:rsidRDefault="006D2E9B" w:rsidP="0080645D">
            <w:pPr>
              <w:jc w:val="center"/>
              <w:outlineLvl w:val="0"/>
              <w:rPr>
                <w:rFonts w:eastAsia="Calibri"/>
                <w:color w:val="000000"/>
                <w:sz w:val="22"/>
                <w:szCs w:val="22"/>
                <w:lang w:eastAsia="en-US"/>
              </w:rPr>
            </w:pPr>
          </w:p>
        </w:tc>
        <w:tc>
          <w:tcPr>
            <w:tcW w:w="1593" w:type="dxa"/>
            <w:shd w:val="clear" w:color="auto" w:fill="auto"/>
          </w:tcPr>
          <w:p w14:paraId="5CD09467" w14:textId="77777777" w:rsidR="006D2E9B" w:rsidRPr="0080645D" w:rsidRDefault="006D2E9B" w:rsidP="0080645D">
            <w:pPr>
              <w:jc w:val="center"/>
              <w:outlineLvl w:val="0"/>
              <w:rPr>
                <w:rFonts w:eastAsia="Calibri"/>
                <w:color w:val="000000"/>
                <w:sz w:val="22"/>
                <w:szCs w:val="22"/>
                <w:lang w:eastAsia="en-US"/>
              </w:rPr>
            </w:pPr>
          </w:p>
        </w:tc>
        <w:tc>
          <w:tcPr>
            <w:tcW w:w="1475" w:type="dxa"/>
          </w:tcPr>
          <w:p w14:paraId="48DA2409" w14:textId="77777777" w:rsidR="006D2E9B" w:rsidRDefault="006D2E9B" w:rsidP="0080645D">
            <w:pPr>
              <w:jc w:val="center"/>
              <w:outlineLvl w:val="0"/>
              <w:rPr>
                <w:rFonts w:eastAsia="Calibri"/>
                <w:color w:val="000000"/>
                <w:sz w:val="22"/>
                <w:szCs w:val="22"/>
                <w:lang w:eastAsia="en-US"/>
              </w:rPr>
            </w:pPr>
          </w:p>
        </w:tc>
        <w:tc>
          <w:tcPr>
            <w:tcW w:w="1449" w:type="dxa"/>
          </w:tcPr>
          <w:p w14:paraId="73A54755" w14:textId="77777777" w:rsidR="006D2E9B" w:rsidRPr="0080645D" w:rsidRDefault="006D2E9B" w:rsidP="0080645D">
            <w:pPr>
              <w:jc w:val="center"/>
              <w:outlineLvl w:val="0"/>
              <w:rPr>
                <w:rFonts w:eastAsia="Calibri"/>
                <w:color w:val="000000"/>
                <w:sz w:val="22"/>
                <w:szCs w:val="22"/>
                <w:lang w:eastAsia="en-US"/>
              </w:rPr>
            </w:pPr>
          </w:p>
        </w:tc>
      </w:tr>
    </w:tbl>
    <w:p w14:paraId="69493BF8" w14:textId="77777777" w:rsidR="0080645D" w:rsidRPr="0080645D" w:rsidRDefault="0080645D" w:rsidP="0080645D">
      <w:pPr>
        <w:spacing w:after="200" w:line="276" w:lineRule="auto"/>
        <w:contextualSpacing/>
        <w:rPr>
          <w:rFonts w:eastAsia="Calibri"/>
          <w:sz w:val="22"/>
          <w:szCs w:val="22"/>
          <w:lang w:eastAsia="en-US"/>
        </w:rPr>
      </w:pPr>
    </w:p>
    <w:p w14:paraId="398E8F1B" w14:textId="77777777" w:rsidR="0080645D" w:rsidRPr="0080645D" w:rsidRDefault="0080645D" w:rsidP="0080645D">
      <w:pPr>
        <w:keepNext/>
        <w:jc w:val="center"/>
        <w:outlineLvl w:val="1"/>
        <w:rPr>
          <w:b/>
          <w:bCs/>
          <w:i/>
          <w:iCs/>
          <w:caps/>
          <w:sz w:val="24"/>
          <w:szCs w:val="24"/>
        </w:rPr>
      </w:pPr>
      <w:r w:rsidRPr="0080645D">
        <w:rPr>
          <w:rFonts w:eastAsia="Calibri"/>
          <w:b/>
          <w:bCs/>
          <w:sz w:val="22"/>
          <w:szCs w:val="22"/>
          <w:lang w:eastAsia="en-US"/>
        </w:rPr>
        <w:t xml:space="preserve">Таблица 2 </w:t>
      </w:r>
      <w:r w:rsidRPr="0080645D">
        <w:rPr>
          <w:b/>
          <w:bCs/>
          <w:caps/>
          <w:sz w:val="24"/>
          <w:szCs w:val="24"/>
        </w:rPr>
        <w:t xml:space="preserve"> ТРЕБОВАНИЯ к ТехническиМ, ФУНКЦИОНАЛЬНЫМ характеристикАМ (ПОТРЕБИТЕЛЬСКИМ СВОЙСТВАМ) используемых материалОВ и оборудованиЯ</w:t>
      </w:r>
    </w:p>
    <w:p w14:paraId="2D14DBDF" w14:textId="77777777" w:rsidR="0080645D" w:rsidRPr="0080645D" w:rsidRDefault="0080645D" w:rsidP="0080645D">
      <w:pPr>
        <w:jc w:val="center"/>
        <w:rPr>
          <w:b/>
          <w:bCs/>
          <w:sz w:val="24"/>
          <w:szCs w:val="24"/>
        </w:rPr>
      </w:pPr>
      <w:r w:rsidRPr="0080645D">
        <w:rPr>
          <w:b/>
          <w:bCs/>
          <w:sz w:val="24"/>
          <w:szCs w:val="24"/>
        </w:rPr>
        <w:t>Наименование, количество</w:t>
      </w:r>
    </w:p>
    <w:p w14:paraId="330D5B26" w14:textId="347C81C4" w:rsidR="005204D7" w:rsidRPr="006B5A6B" w:rsidRDefault="005204D7" w:rsidP="005204D7">
      <w:pPr>
        <w:tabs>
          <w:tab w:val="left" w:pos="567"/>
        </w:tabs>
        <w:rPr>
          <w:b/>
          <w:i/>
          <w:color w:val="4F81BD" w:themeColor="accent1"/>
          <w:sz w:val="22"/>
          <w:szCs w:val="22"/>
        </w:rPr>
      </w:pPr>
      <w:r>
        <w:rPr>
          <w:b/>
          <w:i/>
          <w:color w:val="4F81BD" w:themeColor="accent1"/>
          <w:sz w:val="22"/>
          <w:szCs w:val="22"/>
        </w:rPr>
        <w:t xml:space="preserve">В Таблице 2 </w:t>
      </w:r>
      <w:r w:rsidRPr="006B5A6B">
        <w:rPr>
          <w:b/>
          <w:i/>
          <w:color w:val="4F81BD" w:themeColor="accent1"/>
          <w:sz w:val="22"/>
          <w:szCs w:val="22"/>
        </w:rPr>
        <w:t xml:space="preserve">  участнику закупки необходимо указать </w:t>
      </w:r>
      <w:r>
        <w:rPr>
          <w:b/>
          <w:i/>
          <w:color w:val="4F81BD" w:themeColor="accent1"/>
          <w:sz w:val="22"/>
          <w:szCs w:val="22"/>
        </w:rPr>
        <w:t xml:space="preserve">цены, </w:t>
      </w:r>
      <w:r w:rsidRPr="006B5A6B">
        <w:rPr>
          <w:b/>
          <w:i/>
          <w:color w:val="4F81BD" w:themeColor="accent1"/>
          <w:sz w:val="22"/>
          <w:szCs w:val="22"/>
        </w:rPr>
        <w:t>точное наименование, тип, марку (при наличии) и конкретные показатели используемых материалов и оборудования, соответствующие требованиям Заказчика и всем параметрам, установленным в Техническом задании. Показатели используемых материалов должны быть выражены в точных цифрах без употребления слов «не более», «не менее» и т.п. В случае</w:t>
      </w:r>
      <w:proofErr w:type="gramStart"/>
      <w:r w:rsidRPr="006B5A6B">
        <w:rPr>
          <w:b/>
          <w:i/>
          <w:color w:val="4F81BD" w:themeColor="accent1"/>
          <w:sz w:val="22"/>
          <w:szCs w:val="22"/>
        </w:rPr>
        <w:t>,</w:t>
      </w:r>
      <w:proofErr w:type="gramEnd"/>
      <w:r w:rsidRPr="006B5A6B">
        <w:rPr>
          <w:b/>
          <w:i/>
          <w:color w:val="4F81BD" w:themeColor="accent1"/>
          <w:sz w:val="22"/>
          <w:szCs w:val="22"/>
        </w:rPr>
        <w:t xml:space="preserve"> если показатель не имеет точного значения, то указывается диапазон, в пределах которого измеряется его значение, либо слово «наличие».</w:t>
      </w:r>
    </w:p>
    <w:p w14:paraId="1443C46B" w14:textId="77777777" w:rsidR="0080645D" w:rsidRPr="0080645D" w:rsidRDefault="0080645D" w:rsidP="0080645D">
      <w:pPr>
        <w:spacing w:after="200" w:line="276" w:lineRule="auto"/>
        <w:contextualSpacing/>
        <w:rPr>
          <w:rFonts w:eastAsia="Calibri"/>
          <w:sz w:val="22"/>
          <w:szCs w:val="22"/>
          <w:lang w:eastAsia="en-US"/>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2009"/>
        <w:gridCol w:w="1275"/>
        <w:gridCol w:w="1560"/>
        <w:gridCol w:w="2268"/>
        <w:gridCol w:w="992"/>
        <w:gridCol w:w="1417"/>
      </w:tblGrid>
      <w:tr w:rsidR="0080645D" w:rsidRPr="0080645D" w14:paraId="002338B8" w14:textId="262C118C" w:rsidTr="00275FB7">
        <w:trPr>
          <w:trHeight w:val="702"/>
        </w:trPr>
        <w:tc>
          <w:tcPr>
            <w:tcW w:w="968" w:type="dxa"/>
            <w:shd w:val="clear" w:color="auto" w:fill="auto"/>
            <w:noWrap/>
          </w:tcPr>
          <w:p w14:paraId="06D2FE83" w14:textId="77777777" w:rsidR="0080645D" w:rsidRPr="0080645D" w:rsidRDefault="0080645D" w:rsidP="0080645D">
            <w:pPr>
              <w:spacing w:after="200" w:line="276" w:lineRule="auto"/>
              <w:ind w:left="142"/>
              <w:contextualSpacing/>
              <w:rPr>
                <w:rFonts w:eastAsia="Calibri"/>
                <w:sz w:val="22"/>
                <w:szCs w:val="22"/>
                <w:lang w:eastAsia="en-US"/>
              </w:rPr>
            </w:pPr>
          </w:p>
        </w:tc>
        <w:tc>
          <w:tcPr>
            <w:tcW w:w="2009" w:type="dxa"/>
            <w:shd w:val="clear" w:color="auto" w:fill="auto"/>
          </w:tcPr>
          <w:p w14:paraId="677A9F8F" w14:textId="77777777" w:rsidR="0080645D" w:rsidRPr="0080645D" w:rsidRDefault="0080645D" w:rsidP="0080645D">
            <w:pPr>
              <w:spacing w:after="200" w:line="276" w:lineRule="auto"/>
              <w:ind w:left="200"/>
              <w:contextualSpacing/>
              <w:rPr>
                <w:rFonts w:eastAsia="Calibri"/>
                <w:sz w:val="22"/>
                <w:szCs w:val="22"/>
                <w:lang w:eastAsia="en-US"/>
              </w:rPr>
            </w:pPr>
            <w:r w:rsidRPr="0080645D">
              <w:rPr>
                <w:rFonts w:eastAsia="Calibri"/>
                <w:sz w:val="22"/>
                <w:szCs w:val="22"/>
                <w:lang w:eastAsia="en-US"/>
              </w:rPr>
              <w:t xml:space="preserve">Наименование </w:t>
            </w:r>
          </w:p>
        </w:tc>
        <w:tc>
          <w:tcPr>
            <w:tcW w:w="1275" w:type="dxa"/>
            <w:shd w:val="clear" w:color="auto" w:fill="auto"/>
            <w:noWrap/>
          </w:tcPr>
          <w:p w14:paraId="66482516" w14:textId="77777777" w:rsidR="0080645D" w:rsidRPr="0080645D" w:rsidRDefault="0080645D" w:rsidP="0080645D">
            <w:pPr>
              <w:spacing w:after="200" w:line="276" w:lineRule="auto"/>
              <w:ind w:left="175"/>
              <w:contextualSpacing/>
              <w:rPr>
                <w:rFonts w:eastAsia="Calibri"/>
                <w:sz w:val="22"/>
                <w:szCs w:val="22"/>
                <w:lang w:eastAsia="en-US"/>
              </w:rPr>
            </w:pPr>
            <w:r w:rsidRPr="0080645D">
              <w:rPr>
                <w:rFonts w:eastAsia="Calibri"/>
                <w:sz w:val="22"/>
                <w:szCs w:val="22"/>
                <w:lang w:eastAsia="en-US"/>
              </w:rPr>
              <w:t>Ед. измерения</w:t>
            </w:r>
          </w:p>
        </w:tc>
        <w:tc>
          <w:tcPr>
            <w:tcW w:w="1560" w:type="dxa"/>
            <w:shd w:val="clear" w:color="auto" w:fill="auto"/>
            <w:noWrap/>
          </w:tcPr>
          <w:p w14:paraId="78C3ABA8" w14:textId="77777777" w:rsidR="0080645D" w:rsidRPr="0080645D" w:rsidRDefault="0080645D" w:rsidP="0080645D">
            <w:pPr>
              <w:spacing w:after="200" w:line="276" w:lineRule="auto"/>
              <w:ind w:left="219"/>
              <w:contextualSpacing/>
              <w:rPr>
                <w:rFonts w:eastAsia="Calibri"/>
                <w:sz w:val="22"/>
                <w:szCs w:val="22"/>
                <w:lang w:eastAsia="en-US"/>
              </w:rPr>
            </w:pPr>
            <w:r w:rsidRPr="0080645D">
              <w:rPr>
                <w:rFonts w:eastAsia="Calibri"/>
                <w:sz w:val="22"/>
                <w:szCs w:val="22"/>
                <w:lang w:eastAsia="en-US"/>
              </w:rPr>
              <w:t>Кол-во</w:t>
            </w:r>
          </w:p>
        </w:tc>
        <w:tc>
          <w:tcPr>
            <w:tcW w:w="2268" w:type="dxa"/>
          </w:tcPr>
          <w:p w14:paraId="059D571A" w14:textId="77777777" w:rsidR="0080645D" w:rsidRPr="0080645D" w:rsidRDefault="0080645D" w:rsidP="0080645D">
            <w:pPr>
              <w:spacing w:after="200" w:line="276" w:lineRule="auto"/>
              <w:ind w:left="176"/>
              <w:contextualSpacing/>
              <w:rPr>
                <w:rFonts w:eastAsia="Calibri"/>
                <w:sz w:val="22"/>
                <w:szCs w:val="22"/>
                <w:lang w:eastAsia="en-US"/>
              </w:rPr>
            </w:pPr>
            <w:r w:rsidRPr="0080645D">
              <w:rPr>
                <w:rFonts w:eastAsia="Calibri"/>
                <w:sz w:val="22"/>
                <w:szCs w:val="22"/>
                <w:lang w:eastAsia="en-US"/>
              </w:rPr>
              <w:t>Характеристики</w:t>
            </w:r>
          </w:p>
        </w:tc>
        <w:tc>
          <w:tcPr>
            <w:tcW w:w="992" w:type="dxa"/>
          </w:tcPr>
          <w:p w14:paraId="4D356908" w14:textId="6CC53A66" w:rsidR="0080645D" w:rsidRPr="0080645D" w:rsidRDefault="0080645D" w:rsidP="0080645D">
            <w:pPr>
              <w:spacing w:after="200" w:line="276" w:lineRule="auto"/>
              <w:ind w:left="176"/>
              <w:contextualSpacing/>
              <w:rPr>
                <w:rFonts w:eastAsia="Calibri"/>
                <w:sz w:val="22"/>
                <w:szCs w:val="22"/>
                <w:lang w:eastAsia="en-US"/>
              </w:rPr>
            </w:pPr>
            <w:r>
              <w:rPr>
                <w:rFonts w:eastAsia="Calibri"/>
                <w:sz w:val="22"/>
                <w:szCs w:val="22"/>
                <w:lang w:eastAsia="en-US"/>
              </w:rPr>
              <w:t>Цена, руб.</w:t>
            </w:r>
          </w:p>
        </w:tc>
        <w:tc>
          <w:tcPr>
            <w:tcW w:w="1417" w:type="dxa"/>
          </w:tcPr>
          <w:p w14:paraId="03A9F09E" w14:textId="655E454D" w:rsidR="0080645D" w:rsidRPr="0080645D" w:rsidRDefault="0080645D" w:rsidP="0080645D">
            <w:pPr>
              <w:spacing w:after="200" w:line="276" w:lineRule="auto"/>
              <w:ind w:left="176"/>
              <w:contextualSpacing/>
              <w:rPr>
                <w:rFonts w:eastAsia="Calibri"/>
                <w:sz w:val="22"/>
                <w:szCs w:val="22"/>
                <w:lang w:eastAsia="en-US"/>
              </w:rPr>
            </w:pPr>
            <w:r>
              <w:rPr>
                <w:rFonts w:eastAsia="Calibri"/>
                <w:sz w:val="22"/>
                <w:szCs w:val="22"/>
                <w:lang w:eastAsia="en-US"/>
              </w:rPr>
              <w:t>Стоимость, руб.</w:t>
            </w:r>
          </w:p>
        </w:tc>
      </w:tr>
      <w:tr w:rsidR="0080645D" w:rsidRPr="0080645D" w14:paraId="7EB37E09" w14:textId="29809F30" w:rsidTr="00275FB7">
        <w:trPr>
          <w:trHeight w:val="702"/>
        </w:trPr>
        <w:tc>
          <w:tcPr>
            <w:tcW w:w="968" w:type="dxa"/>
            <w:shd w:val="clear" w:color="auto" w:fill="auto"/>
            <w:noWrap/>
            <w:hideMark/>
          </w:tcPr>
          <w:p w14:paraId="6243AE21" w14:textId="77777777" w:rsidR="0080645D" w:rsidRPr="0080645D" w:rsidRDefault="0080645D" w:rsidP="0080645D">
            <w:pPr>
              <w:spacing w:after="200" w:line="276" w:lineRule="auto"/>
              <w:ind w:left="142"/>
              <w:contextualSpacing/>
              <w:rPr>
                <w:rFonts w:eastAsia="Calibri"/>
                <w:sz w:val="22"/>
                <w:szCs w:val="22"/>
                <w:lang w:eastAsia="en-US"/>
              </w:rPr>
            </w:pPr>
            <w:r w:rsidRPr="0080645D">
              <w:rPr>
                <w:rFonts w:eastAsia="Calibri"/>
                <w:sz w:val="22"/>
                <w:szCs w:val="22"/>
                <w:lang w:eastAsia="en-US"/>
              </w:rPr>
              <w:t>1</w:t>
            </w:r>
          </w:p>
        </w:tc>
        <w:tc>
          <w:tcPr>
            <w:tcW w:w="2009" w:type="dxa"/>
            <w:shd w:val="clear" w:color="auto" w:fill="auto"/>
            <w:hideMark/>
          </w:tcPr>
          <w:p w14:paraId="597C062C" w14:textId="77777777" w:rsidR="0080645D" w:rsidRPr="0080645D" w:rsidRDefault="0080645D" w:rsidP="0080645D">
            <w:pPr>
              <w:spacing w:after="200" w:line="276" w:lineRule="auto"/>
              <w:ind w:left="200"/>
              <w:contextualSpacing/>
              <w:rPr>
                <w:rFonts w:eastAsia="Calibri"/>
                <w:sz w:val="22"/>
                <w:szCs w:val="22"/>
                <w:lang w:eastAsia="en-US"/>
              </w:rPr>
            </w:pPr>
            <w:r w:rsidRPr="0080645D">
              <w:rPr>
                <w:rFonts w:eastAsia="Calibri"/>
                <w:sz w:val="22"/>
                <w:szCs w:val="22"/>
                <w:lang w:eastAsia="en-US"/>
              </w:rPr>
              <w:t xml:space="preserve">Шпаклевка гипсовая </w:t>
            </w:r>
          </w:p>
          <w:p w14:paraId="0605BA94" w14:textId="77777777" w:rsidR="0080645D" w:rsidRPr="0080645D" w:rsidRDefault="0080645D" w:rsidP="0080645D">
            <w:pPr>
              <w:spacing w:after="200" w:line="276" w:lineRule="auto"/>
              <w:ind w:left="200"/>
              <w:contextualSpacing/>
              <w:rPr>
                <w:rFonts w:eastAsia="Calibri"/>
                <w:sz w:val="22"/>
                <w:szCs w:val="22"/>
                <w:lang w:eastAsia="en-US"/>
              </w:rPr>
            </w:pPr>
            <w:r w:rsidRPr="0080645D">
              <w:rPr>
                <w:rFonts w:eastAsia="Calibri"/>
                <w:sz w:val="22"/>
                <w:szCs w:val="22"/>
                <w:lang w:eastAsia="en-US"/>
              </w:rPr>
              <w:t xml:space="preserve"> 5 кг</w:t>
            </w:r>
          </w:p>
        </w:tc>
        <w:tc>
          <w:tcPr>
            <w:tcW w:w="1275" w:type="dxa"/>
            <w:shd w:val="clear" w:color="auto" w:fill="auto"/>
            <w:noWrap/>
            <w:hideMark/>
          </w:tcPr>
          <w:p w14:paraId="24D36528" w14:textId="77777777" w:rsidR="0080645D" w:rsidRPr="0080645D" w:rsidRDefault="0080645D" w:rsidP="00275FB7">
            <w:pPr>
              <w:spacing w:after="200" w:line="276" w:lineRule="auto"/>
              <w:ind w:left="175" w:right="318"/>
              <w:contextualSpacing/>
              <w:rPr>
                <w:rFonts w:eastAsia="Calibri"/>
                <w:sz w:val="22"/>
                <w:szCs w:val="22"/>
                <w:lang w:eastAsia="en-US"/>
              </w:rPr>
            </w:pPr>
            <w:proofErr w:type="spellStart"/>
            <w:proofErr w:type="gramStart"/>
            <w:r w:rsidRPr="0080645D">
              <w:rPr>
                <w:rFonts w:eastAsia="Calibri"/>
                <w:sz w:val="22"/>
                <w:szCs w:val="22"/>
                <w:lang w:eastAsia="en-US"/>
              </w:rPr>
              <w:t>шт</w:t>
            </w:r>
            <w:proofErr w:type="spellEnd"/>
            <w:proofErr w:type="gramEnd"/>
          </w:p>
        </w:tc>
        <w:tc>
          <w:tcPr>
            <w:tcW w:w="1560" w:type="dxa"/>
            <w:shd w:val="clear" w:color="auto" w:fill="auto"/>
            <w:noWrap/>
            <w:hideMark/>
          </w:tcPr>
          <w:p w14:paraId="5CDC7B82"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1</w:t>
            </w:r>
          </w:p>
        </w:tc>
        <w:tc>
          <w:tcPr>
            <w:tcW w:w="2268" w:type="dxa"/>
          </w:tcPr>
          <w:p w14:paraId="2650A415" w14:textId="079872B3" w:rsidR="0080645D" w:rsidRPr="0080645D" w:rsidRDefault="0080645D" w:rsidP="0080645D">
            <w:pPr>
              <w:spacing w:line="276" w:lineRule="auto"/>
              <w:ind w:left="176"/>
              <w:contextualSpacing/>
              <w:rPr>
                <w:rFonts w:eastAsia="Calibri"/>
                <w:sz w:val="22"/>
                <w:szCs w:val="22"/>
                <w:lang w:eastAsia="en-US"/>
              </w:rPr>
            </w:pPr>
          </w:p>
        </w:tc>
        <w:tc>
          <w:tcPr>
            <w:tcW w:w="992" w:type="dxa"/>
          </w:tcPr>
          <w:p w14:paraId="6777F577" w14:textId="77777777" w:rsidR="0080645D" w:rsidRPr="0080645D" w:rsidRDefault="0080645D" w:rsidP="0080645D">
            <w:pPr>
              <w:spacing w:line="276" w:lineRule="auto"/>
              <w:ind w:left="176"/>
              <w:contextualSpacing/>
              <w:rPr>
                <w:rFonts w:eastAsia="Calibri"/>
                <w:sz w:val="22"/>
                <w:szCs w:val="22"/>
                <w:lang w:eastAsia="en-US"/>
              </w:rPr>
            </w:pPr>
          </w:p>
        </w:tc>
        <w:tc>
          <w:tcPr>
            <w:tcW w:w="1417" w:type="dxa"/>
          </w:tcPr>
          <w:p w14:paraId="4667BA58" w14:textId="77777777" w:rsidR="0080645D" w:rsidRPr="0080645D" w:rsidRDefault="0080645D" w:rsidP="0080645D">
            <w:pPr>
              <w:spacing w:line="276" w:lineRule="auto"/>
              <w:ind w:left="176"/>
              <w:contextualSpacing/>
              <w:rPr>
                <w:rFonts w:eastAsia="Calibri"/>
                <w:sz w:val="22"/>
                <w:szCs w:val="22"/>
                <w:lang w:eastAsia="en-US"/>
              </w:rPr>
            </w:pPr>
          </w:p>
        </w:tc>
      </w:tr>
      <w:tr w:rsidR="0080645D" w:rsidRPr="0080645D" w14:paraId="035714D2" w14:textId="1464ADDE" w:rsidTr="00275FB7">
        <w:trPr>
          <w:trHeight w:val="1253"/>
        </w:trPr>
        <w:tc>
          <w:tcPr>
            <w:tcW w:w="968" w:type="dxa"/>
            <w:shd w:val="clear" w:color="auto" w:fill="auto"/>
            <w:noWrap/>
            <w:hideMark/>
          </w:tcPr>
          <w:p w14:paraId="46F71941" w14:textId="77777777" w:rsidR="0080645D" w:rsidRPr="0080645D" w:rsidRDefault="0080645D" w:rsidP="0080645D">
            <w:pPr>
              <w:spacing w:after="200" w:line="276" w:lineRule="auto"/>
              <w:ind w:left="142"/>
              <w:contextualSpacing/>
              <w:rPr>
                <w:rFonts w:eastAsia="Calibri"/>
                <w:sz w:val="22"/>
                <w:szCs w:val="22"/>
                <w:lang w:eastAsia="en-US"/>
              </w:rPr>
            </w:pPr>
            <w:r w:rsidRPr="0080645D">
              <w:rPr>
                <w:rFonts w:eastAsia="Calibri"/>
                <w:sz w:val="22"/>
                <w:szCs w:val="22"/>
                <w:lang w:eastAsia="en-US"/>
              </w:rPr>
              <w:t>2</w:t>
            </w:r>
          </w:p>
        </w:tc>
        <w:tc>
          <w:tcPr>
            <w:tcW w:w="2009" w:type="dxa"/>
            <w:shd w:val="clear" w:color="auto" w:fill="auto"/>
            <w:hideMark/>
          </w:tcPr>
          <w:p w14:paraId="1090A15E" w14:textId="77777777" w:rsidR="0080645D" w:rsidRPr="0080645D" w:rsidRDefault="0080645D" w:rsidP="0080645D">
            <w:pPr>
              <w:spacing w:after="200" w:line="276" w:lineRule="auto"/>
              <w:ind w:left="200"/>
              <w:contextualSpacing/>
              <w:rPr>
                <w:rFonts w:eastAsia="Calibri"/>
                <w:sz w:val="22"/>
                <w:szCs w:val="22"/>
                <w:lang w:eastAsia="en-US"/>
              </w:rPr>
            </w:pPr>
            <w:r w:rsidRPr="0080645D">
              <w:rPr>
                <w:rFonts w:eastAsia="Calibri"/>
                <w:sz w:val="22"/>
                <w:szCs w:val="22"/>
                <w:lang w:eastAsia="en-US"/>
              </w:rPr>
              <w:t>Шпаклевка гипсовая  высокопрочная 5 кг</w:t>
            </w:r>
          </w:p>
        </w:tc>
        <w:tc>
          <w:tcPr>
            <w:tcW w:w="1275" w:type="dxa"/>
            <w:shd w:val="clear" w:color="auto" w:fill="auto"/>
            <w:noWrap/>
            <w:hideMark/>
          </w:tcPr>
          <w:p w14:paraId="178B42F5" w14:textId="4719C5E8" w:rsidR="0080645D" w:rsidRPr="0080645D" w:rsidRDefault="00275FB7" w:rsidP="00275FB7">
            <w:pPr>
              <w:spacing w:after="200" w:line="276" w:lineRule="auto"/>
              <w:ind w:right="318"/>
              <w:contextualSpacing/>
              <w:rPr>
                <w:rFonts w:eastAsia="Calibri"/>
                <w:sz w:val="22"/>
                <w:szCs w:val="22"/>
                <w:lang w:eastAsia="en-US"/>
              </w:rPr>
            </w:pPr>
            <w:r>
              <w:rPr>
                <w:rFonts w:eastAsia="Calibri"/>
                <w:sz w:val="22"/>
                <w:szCs w:val="22"/>
                <w:lang w:eastAsia="en-US"/>
              </w:rPr>
              <w:t xml:space="preserve">   </w:t>
            </w:r>
            <w:proofErr w:type="spellStart"/>
            <w:proofErr w:type="gramStart"/>
            <w:r w:rsidR="0080645D" w:rsidRPr="0080645D">
              <w:rPr>
                <w:rFonts w:eastAsia="Calibri"/>
                <w:sz w:val="22"/>
                <w:szCs w:val="22"/>
                <w:lang w:eastAsia="en-US"/>
              </w:rPr>
              <w:t>шт</w:t>
            </w:r>
            <w:proofErr w:type="spellEnd"/>
            <w:proofErr w:type="gramEnd"/>
          </w:p>
        </w:tc>
        <w:tc>
          <w:tcPr>
            <w:tcW w:w="1560" w:type="dxa"/>
            <w:shd w:val="clear" w:color="auto" w:fill="auto"/>
            <w:noWrap/>
            <w:hideMark/>
          </w:tcPr>
          <w:p w14:paraId="54946022"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1</w:t>
            </w:r>
          </w:p>
        </w:tc>
        <w:tc>
          <w:tcPr>
            <w:tcW w:w="2268" w:type="dxa"/>
          </w:tcPr>
          <w:p w14:paraId="012BAB4B" w14:textId="77777777" w:rsidR="0080645D" w:rsidRPr="0080645D" w:rsidRDefault="0080645D" w:rsidP="0080645D">
            <w:pPr>
              <w:spacing w:after="200" w:line="276" w:lineRule="auto"/>
              <w:ind w:left="720"/>
              <w:contextualSpacing/>
              <w:rPr>
                <w:rFonts w:eastAsia="Calibri"/>
                <w:sz w:val="22"/>
                <w:szCs w:val="22"/>
                <w:lang w:eastAsia="en-US"/>
              </w:rPr>
            </w:pPr>
          </w:p>
        </w:tc>
        <w:tc>
          <w:tcPr>
            <w:tcW w:w="992" w:type="dxa"/>
          </w:tcPr>
          <w:p w14:paraId="1DBAB7A2" w14:textId="77777777" w:rsidR="0080645D" w:rsidRPr="0080645D" w:rsidRDefault="0080645D" w:rsidP="00B55F3B">
            <w:pPr>
              <w:spacing w:after="60" w:line="276" w:lineRule="auto"/>
              <w:ind w:left="720"/>
              <w:contextualSpacing/>
              <w:jc w:val="both"/>
              <w:rPr>
                <w:rFonts w:eastAsia="Calibri"/>
                <w:sz w:val="22"/>
                <w:szCs w:val="22"/>
                <w:lang w:eastAsia="en-US"/>
              </w:rPr>
            </w:pPr>
          </w:p>
        </w:tc>
        <w:tc>
          <w:tcPr>
            <w:tcW w:w="1417" w:type="dxa"/>
          </w:tcPr>
          <w:p w14:paraId="756EE6B3" w14:textId="77777777" w:rsidR="0080645D" w:rsidRPr="0080645D" w:rsidRDefault="0080645D" w:rsidP="00B55F3B">
            <w:pPr>
              <w:spacing w:after="60" w:line="276" w:lineRule="auto"/>
              <w:ind w:left="720"/>
              <w:contextualSpacing/>
              <w:jc w:val="both"/>
              <w:rPr>
                <w:rFonts w:eastAsia="Calibri"/>
                <w:sz w:val="22"/>
                <w:szCs w:val="22"/>
                <w:lang w:eastAsia="en-US"/>
              </w:rPr>
            </w:pPr>
          </w:p>
        </w:tc>
      </w:tr>
      <w:tr w:rsidR="0080645D" w:rsidRPr="0080645D" w14:paraId="7557B6E9" w14:textId="3A95650D" w:rsidTr="00275FB7">
        <w:trPr>
          <w:trHeight w:val="702"/>
        </w:trPr>
        <w:tc>
          <w:tcPr>
            <w:tcW w:w="968" w:type="dxa"/>
            <w:shd w:val="clear" w:color="auto" w:fill="auto"/>
            <w:noWrap/>
            <w:hideMark/>
          </w:tcPr>
          <w:p w14:paraId="3EC67516" w14:textId="77777777" w:rsidR="0080645D" w:rsidRPr="0080645D" w:rsidRDefault="0080645D" w:rsidP="0080645D">
            <w:pPr>
              <w:spacing w:after="200" w:line="276" w:lineRule="auto"/>
              <w:ind w:left="142"/>
              <w:contextualSpacing/>
              <w:rPr>
                <w:rFonts w:eastAsia="Calibri"/>
                <w:sz w:val="22"/>
                <w:szCs w:val="22"/>
                <w:lang w:eastAsia="en-US"/>
              </w:rPr>
            </w:pPr>
            <w:r w:rsidRPr="0080645D">
              <w:rPr>
                <w:rFonts w:eastAsia="Calibri"/>
                <w:sz w:val="22"/>
                <w:szCs w:val="22"/>
                <w:lang w:eastAsia="en-US"/>
              </w:rPr>
              <w:t>3</w:t>
            </w:r>
          </w:p>
        </w:tc>
        <w:tc>
          <w:tcPr>
            <w:tcW w:w="2009" w:type="dxa"/>
            <w:shd w:val="clear" w:color="auto" w:fill="auto"/>
            <w:hideMark/>
          </w:tcPr>
          <w:p w14:paraId="5E86A630" w14:textId="77777777" w:rsidR="0080645D" w:rsidRPr="0080645D" w:rsidRDefault="0080645D" w:rsidP="0080645D">
            <w:pPr>
              <w:spacing w:after="200" w:line="276" w:lineRule="auto"/>
              <w:ind w:left="200"/>
              <w:contextualSpacing/>
              <w:rPr>
                <w:rFonts w:eastAsia="Calibri"/>
                <w:sz w:val="22"/>
                <w:szCs w:val="22"/>
                <w:lang w:eastAsia="en-US"/>
              </w:rPr>
            </w:pPr>
            <w:r w:rsidRPr="0080645D">
              <w:rPr>
                <w:rFonts w:eastAsia="Calibri"/>
                <w:sz w:val="22"/>
                <w:szCs w:val="22"/>
                <w:lang w:eastAsia="en-US"/>
              </w:rPr>
              <w:t>Шпаклёвка финишная  Паста Профи, 5 кг</w:t>
            </w:r>
          </w:p>
        </w:tc>
        <w:tc>
          <w:tcPr>
            <w:tcW w:w="1275" w:type="dxa"/>
            <w:shd w:val="clear" w:color="auto" w:fill="auto"/>
            <w:noWrap/>
            <w:hideMark/>
          </w:tcPr>
          <w:p w14:paraId="6EA26E2E" w14:textId="42CA339E" w:rsidR="0080645D" w:rsidRPr="0080645D" w:rsidRDefault="00275FB7" w:rsidP="00275FB7">
            <w:pPr>
              <w:spacing w:after="200" w:line="276" w:lineRule="auto"/>
              <w:ind w:right="318"/>
              <w:contextualSpacing/>
              <w:rPr>
                <w:rFonts w:eastAsia="Calibri"/>
                <w:sz w:val="22"/>
                <w:szCs w:val="22"/>
                <w:lang w:eastAsia="en-US"/>
              </w:rPr>
            </w:pPr>
            <w:r>
              <w:rPr>
                <w:rFonts w:eastAsia="Calibri"/>
                <w:sz w:val="22"/>
                <w:szCs w:val="22"/>
                <w:lang w:eastAsia="en-US"/>
              </w:rPr>
              <w:t xml:space="preserve">  </w:t>
            </w:r>
            <w:proofErr w:type="spellStart"/>
            <w:proofErr w:type="gramStart"/>
            <w:r w:rsidR="0080645D" w:rsidRPr="0080645D">
              <w:rPr>
                <w:rFonts w:eastAsia="Calibri"/>
                <w:sz w:val="22"/>
                <w:szCs w:val="22"/>
                <w:lang w:eastAsia="en-US"/>
              </w:rPr>
              <w:t>шт</w:t>
            </w:r>
            <w:proofErr w:type="spellEnd"/>
            <w:proofErr w:type="gramEnd"/>
          </w:p>
        </w:tc>
        <w:tc>
          <w:tcPr>
            <w:tcW w:w="1560" w:type="dxa"/>
            <w:shd w:val="clear" w:color="auto" w:fill="auto"/>
            <w:noWrap/>
            <w:hideMark/>
          </w:tcPr>
          <w:p w14:paraId="6869C661"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1</w:t>
            </w:r>
          </w:p>
        </w:tc>
        <w:tc>
          <w:tcPr>
            <w:tcW w:w="2268" w:type="dxa"/>
          </w:tcPr>
          <w:p w14:paraId="4BF44714" w14:textId="77777777" w:rsidR="0080645D" w:rsidRPr="0080645D" w:rsidRDefault="0080645D" w:rsidP="0080645D">
            <w:pPr>
              <w:spacing w:after="200" w:line="276" w:lineRule="auto"/>
              <w:ind w:left="720"/>
              <w:contextualSpacing/>
              <w:rPr>
                <w:rFonts w:eastAsia="Calibri"/>
                <w:sz w:val="22"/>
                <w:szCs w:val="22"/>
                <w:lang w:eastAsia="en-US"/>
              </w:rPr>
            </w:pPr>
          </w:p>
        </w:tc>
        <w:tc>
          <w:tcPr>
            <w:tcW w:w="992" w:type="dxa"/>
          </w:tcPr>
          <w:p w14:paraId="2FC60667" w14:textId="77777777" w:rsidR="0080645D" w:rsidRPr="0080645D" w:rsidRDefault="0080645D" w:rsidP="00B55F3B">
            <w:pPr>
              <w:spacing w:after="60" w:line="276" w:lineRule="auto"/>
              <w:ind w:left="720"/>
              <w:contextualSpacing/>
              <w:jc w:val="both"/>
              <w:rPr>
                <w:rFonts w:eastAsia="Calibri"/>
                <w:sz w:val="22"/>
                <w:szCs w:val="22"/>
                <w:lang w:eastAsia="en-US"/>
              </w:rPr>
            </w:pPr>
          </w:p>
        </w:tc>
        <w:tc>
          <w:tcPr>
            <w:tcW w:w="1417" w:type="dxa"/>
          </w:tcPr>
          <w:p w14:paraId="10527FAA" w14:textId="77777777" w:rsidR="0080645D" w:rsidRPr="0080645D" w:rsidRDefault="0080645D" w:rsidP="00B55F3B">
            <w:pPr>
              <w:spacing w:after="60" w:line="276" w:lineRule="auto"/>
              <w:ind w:left="720"/>
              <w:contextualSpacing/>
              <w:jc w:val="both"/>
              <w:rPr>
                <w:rFonts w:eastAsia="Calibri"/>
                <w:sz w:val="22"/>
                <w:szCs w:val="22"/>
                <w:lang w:eastAsia="en-US"/>
              </w:rPr>
            </w:pPr>
          </w:p>
        </w:tc>
      </w:tr>
      <w:tr w:rsidR="0080645D" w:rsidRPr="0080645D" w14:paraId="5AEE4C27" w14:textId="47F84B5D" w:rsidTr="00275FB7">
        <w:trPr>
          <w:trHeight w:val="702"/>
        </w:trPr>
        <w:tc>
          <w:tcPr>
            <w:tcW w:w="968" w:type="dxa"/>
            <w:shd w:val="clear" w:color="auto" w:fill="auto"/>
            <w:noWrap/>
            <w:hideMark/>
          </w:tcPr>
          <w:p w14:paraId="4110F105" w14:textId="77777777" w:rsidR="0080645D" w:rsidRPr="0080645D" w:rsidRDefault="0080645D" w:rsidP="0080645D">
            <w:pPr>
              <w:spacing w:after="200" w:line="276" w:lineRule="auto"/>
              <w:ind w:left="142"/>
              <w:contextualSpacing/>
              <w:rPr>
                <w:rFonts w:eastAsia="Calibri"/>
                <w:sz w:val="22"/>
                <w:szCs w:val="22"/>
                <w:lang w:eastAsia="en-US"/>
              </w:rPr>
            </w:pPr>
            <w:r w:rsidRPr="0080645D">
              <w:rPr>
                <w:rFonts w:eastAsia="Calibri"/>
                <w:sz w:val="22"/>
                <w:szCs w:val="22"/>
                <w:lang w:eastAsia="en-US"/>
              </w:rPr>
              <w:t>4</w:t>
            </w:r>
          </w:p>
        </w:tc>
        <w:tc>
          <w:tcPr>
            <w:tcW w:w="2009" w:type="dxa"/>
            <w:shd w:val="clear" w:color="auto" w:fill="auto"/>
            <w:hideMark/>
          </w:tcPr>
          <w:p w14:paraId="41FB27B4" w14:textId="77777777" w:rsidR="0080645D" w:rsidRPr="0080645D" w:rsidRDefault="0080645D" w:rsidP="0080645D">
            <w:pPr>
              <w:spacing w:after="200" w:line="276" w:lineRule="auto"/>
              <w:ind w:left="200"/>
              <w:contextualSpacing/>
              <w:rPr>
                <w:rFonts w:eastAsia="Calibri"/>
                <w:sz w:val="22"/>
                <w:szCs w:val="22"/>
                <w:lang w:eastAsia="en-US"/>
              </w:rPr>
            </w:pPr>
            <w:r w:rsidRPr="0080645D">
              <w:rPr>
                <w:rFonts w:eastAsia="Calibri"/>
                <w:sz w:val="22"/>
                <w:szCs w:val="22"/>
                <w:lang w:eastAsia="en-US"/>
              </w:rPr>
              <w:t>Герметик акриловый малярный  белый 310 мл</w:t>
            </w:r>
          </w:p>
        </w:tc>
        <w:tc>
          <w:tcPr>
            <w:tcW w:w="1275" w:type="dxa"/>
            <w:shd w:val="clear" w:color="auto" w:fill="auto"/>
            <w:noWrap/>
            <w:hideMark/>
          </w:tcPr>
          <w:p w14:paraId="5B2F0AE4" w14:textId="622B022C" w:rsidR="0080645D" w:rsidRPr="0080645D" w:rsidRDefault="00275FB7" w:rsidP="00275FB7">
            <w:pPr>
              <w:spacing w:after="200" w:line="276" w:lineRule="auto"/>
              <w:ind w:right="318"/>
              <w:contextualSpacing/>
              <w:rPr>
                <w:rFonts w:eastAsia="Calibri"/>
                <w:sz w:val="22"/>
                <w:szCs w:val="22"/>
                <w:lang w:eastAsia="en-US"/>
              </w:rPr>
            </w:pPr>
            <w:r>
              <w:rPr>
                <w:rFonts w:eastAsia="Calibri"/>
                <w:sz w:val="22"/>
                <w:szCs w:val="22"/>
                <w:lang w:eastAsia="en-US"/>
              </w:rPr>
              <w:t xml:space="preserve">  </w:t>
            </w:r>
            <w:r w:rsidR="0080645D" w:rsidRPr="0080645D">
              <w:rPr>
                <w:rFonts w:eastAsia="Calibri"/>
                <w:sz w:val="22"/>
                <w:szCs w:val="22"/>
                <w:lang w:eastAsia="en-US"/>
              </w:rPr>
              <w:t>бал</w:t>
            </w:r>
          </w:p>
        </w:tc>
        <w:tc>
          <w:tcPr>
            <w:tcW w:w="1560" w:type="dxa"/>
            <w:shd w:val="clear" w:color="auto" w:fill="auto"/>
            <w:noWrap/>
            <w:hideMark/>
          </w:tcPr>
          <w:p w14:paraId="36C1B940"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1</w:t>
            </w:r>
          </w:p>
        </w:tc>
        <w:tc>
          <w:tcPr>
            <w:tcW w:w="2268" w:type="dxa"/>
          </w:tcPr>
          <w:p w14:paraId="3FD1491A" w14:textId="77777777" w:rsidR="0080645D" w:rsidRPr="0080645D" w:rsidRDefault="0080645D" w:rsidP="008F24B9">
            <w:pPr>
              <w:spacing w:after="200"/>
              <w:ind w:left="167"/>
              <w:contextualSpacing/>
              <w:rPr>
                <w:rFonts w:eastAsia="Calibri"/>
                <w:sz w:val="22"/>
                <w:szCs w:val="22"/>
                <w:lang w:eastAsia="en-US"/>
              </w:rPr>
            </w:pPr>
          </w:p>
        </w:tc>
        <w:tc>
          <w:tcPr>
            <w:tcW w:w="992" w:type="dxa"/>
          </w:tcPr>
          <w:p w14:paraId="52AF3818" w14:textId="77777777" w:rsidR="0080645D" w:rsidRPr="0080645D" w:rsidRDefault="0080645D" w:rsidP="00B55F3B">
            <w:pPr>
              <w:spacing w:after="60"/>
              <w:ind w:left="720"/>
              <w:contextualSpacing/>
              <w:jc w:val="both"/>
              <w:rPr>
                <w:rFonts w:eastAsia="Calibri"/>
                <w:sz w:val="22"/>
                <w:szCs w:val="22"/>
                <w:lang w:eastAsia="en-US"/>
              </w:rPr>
            </w:pPr>
          </w:p>
        </w:tc>
        <w:tc>
          <w:tcPr>
            <w:tcW w:w="1417" w:type="dxa"/>
          </w:tcPr>
          <w:p w14:paraId="1B7007E1" w14:textId="77777777" w:rsidR="0080645D" w:rsidRPr="0080645D" w:rsidRDefault="0080645D" w:rsidP="00B55F3B">
            <w:pPr>
              <w:spacing w:after="60"/>
              <w:ind w:left="720"/>
              <w:contextualSpacing/>
              <w:jc w:val="both"/>
              <w:rPr>
                <w:rFonts w:eastAsia="Calibri"/>
                <w:sz w:val="22"/>
                <w:szCs w:val="22"/>
                <w:lang w:eastAsia="en-US"/>
              </w:rPr>
            </w:pPr>
          </w:p>
        </w:tc>
      </w:tr>
      <w:tr w:rsidR="0080645D" w:rsidRPr="0080645D" w14:paraId="71D2968C" w14:textId="33EAF517" w:rsidTr="00275FB7">
        <w:trPr>
          <w:trHeight w:val="702"/>
        </w:trPr>
        <w:tc>
          <w:tcPr>
            <w:tcW w:w="968" w:type="dxa"/>
            <w:shd w:val="clear" w:color="auto" w:fill="auto"/>
            <w:noWrap/>
            <w:hideMark/>
          </w:tcPr>
          <w:p w14:paraId="02EC489E" w14:textId="77777777" w:rsidR="0080645D" w:rsidRPr="0080645D" w:rsidRDefault="0080645D" w:rsidP="0080645D">
            <w:pPr>
              <w:spacing w:after="200" w:line="276" w:lineRule="auto"/>
              <w:ind w:left="142"/>
              <w:contextualSpacing/>
              <w:rPr>
                <w:rFonts w:eastAsia="Calibri"/>
                <w:sz w:val="22"/>
                <w:szCs w:val="22"/>
                <w:lang w:eastAsia="en-US"/>
              </w:rPr>
            </w:pPr>
            <w:r w:rsidRPr="0080645D">
              <w:rPr>
                <w:rFonts w:eastAsia="Calibri"/>
                <w:sz w:val="22"/>
                <w:szCs w:val="22"/>
                <w:lang w:eastAsia="en-US"/>
              </w:rPr>
              <w:t>5</w:t>
            </w:r>
          </w:p>
        </w:tc>
        <w:tc>
          <w:tcPr>
            <w:tcW w:w="2009" w:type="dxa"/>
            <w:shd w:val="clear" w:color="auto" w:fill="auto"/>
            <w:hideMark/>
          </w:tcPr>
          <w:p w14:paraId="3DAA7DB6" w14:textId="77777777" w:rsidR="0080645D" w:rsidRPr="0080645D" w:rsidRDefault="0080645D" w:rsidP="0080645D">
            <w:pPr>
              <w:spacing w:after="200" w:line="276" w:lineRule="auto"/>
              <w:ind w:left="200"/>
              <w:contextualSpacing/>
              <w:rPr>
                <w:rFonts w:eastAsia="Calibri"/>
                <w:sz w:val="22"/>
                <w:szCs w:val="22"/>
                <w:lang w:eastAsia="en-US"/>
              </w:rPr>
            </w:pPr>
            <w:r w:rsidRPr="0080645D">
              <w:rPr>
                <w:rFonts w:eastAsia="Calibri"/>
                <w:sz w:val="22"/>
                <w:szCs w:val="22"/>
                <w:lang w:eastAsia="en-US"/>
              </w:rPr>
              <w:t xml:space="preserve"> </w:t>
            </w:r>
            <w:proofErr w:type="gramStart"/>
            <w:r w:rsidRPr="0080645D">
              <w:rPr>
                <w:rFonts w:eastAsia="Calibri"/>
                <w:sz w:val="22"/>
                <w:szCs w:val="22"/>
                <w:lang w:eastAsia="en-US"/>
              </w:rPr>
              <w:t>Грунт</w:t>
            </w:r>
            <w:proofErr w:type="gramEnd"/>
            <w:r w:rsidRPr="0080645D">
              <w:rPr>
                <w:rFonts w:eastAsia="Calibri"/>
                <w:sz w:val="22"/>
                <w:szCs w:val="22"/>
                <w:lang w:eastAsia="en-US"/>
              </w:rPr>
              <w:t xml:space="preserve"> укрепляющий 10 кг</w:t>
            </w:r>
          </w:p>
        </w:tc>
        <w:tc>
          <w:tcPr>
            <w:tcW w:w="1275" w:type="dxa"/>
            <w:shd w:val="clear" w:color="auto" w:fill="auto"/>
            <w:noWrap/>
            <w:hideMark/>
          </w:tcPr>
          <w:p w14:paraId="50A57E51" w14:textId="26FF40A8" w:rsidR="0080645D" w:rsidRPr="0080645D" w:rsidRDefault="00275FB7" w:rsidP="00275FB7">
            <w:pPr>
              <w:spacing w:after="200" w:line="276" w:lineRule="auto"/>
              <w:ind w:right="318"/>
              <w:contextualSpacing/>
              <w:rPr>
                <w:rFonts w:eastAsia="Calibri"/>
                <w:sz w:val="22"/>
                <w:szCs w:val="22"/>
                <w:lang w:eastAsia="en-US"/>
              </w:rPr>
            </w:pPr>
            <w:r>
              <w:rPr>
                <w:rFonts w:eastAsia="Calibri"/>
                <w:sz w:val="22"/>
                <w:szCs w:val="22"/>
                <w:lang w:eastAsia="en-US"/>
              </w:rPr>
              <w:t xml:space="preserve">   </w:t>
            </w:r>
            <w:proofErr w:type="spellStart"/>
            <w:proofErr w:type="gramStart"/>
            <w:r w:rsidR="0080645D" w:rsidRPr="0080645D">
              <w:rPr>
                <w:rFonts w:eastAsia="Calibri"/>
                <w:sz w:val="22"/>
                <w:szCs w:val="22"/>
                <w:lang w:eastAsia="en-US"/>
              </w:rPr>
              <w:t>шт</w:t>
            </w:r>
            <w:proofErr w:type="spellEnd"/>
            <w:proofErr w:type="gramEnd"/>
          </w:p>
        </w:tc>
        <w:tc>
          <w:tcPr>
            <w:tcW w:w="1560" w:type="dxa"/>
            <w:shd w:val="clear" w:color="auto" w:fill="auto"/>
            <w:noWrap/>
            <w:hideMark/>
          </w:tcPr>
          <w:p w14:paraId="77EBDA0A" w14:textId="77777777" w:rsidR="0080645D" w:rsidRPr="0080645D" w:rsidRDefault="0080645D" w:rsidP="0080645D">
            <w:pPr>
              <w:spacing w:after="200" w:line="276" w:lineRule="auto"/>
              <w:ind w:left="720"/>
              <w:contextualSpacing/>
              <w:rPr>
                <w:rFonts w:eastAsia="Calibri"/>
                <w:sz w:val="22"/>
                <w:szCs w:val="22"/>
                <w:lang w:eastAsia="en-US"/>
              </w:rPr>
            </w:pPr>
            <w:r w:rsidRPr="0080645D">
              <w:rPr>
                <w:rFonts w:eastAsia="Calibri"/>
                <w:sz w:val="22"/>
                <w:szCs w:val="22"/>
                <w:lang w:eastAsia="en-US"/>
              </w:rPr>
              <w:t>4</w:t>
            </w:r>
          </w:p>
        </w:tc>
        <w:tc>
          <w:tcPr>
            <w:tcW w:w="2268" w:type="dxa"/>
          </w:tcPr>
          <w:p w14:paraId="435A1489" w14:textId="77777777" w:rsidR="0080645D" w:rsidRPr="0080645D" w:rsidRDefault="0080645D" w:rsidP="008F24B9">
            <w:pPr>
              <w:spacing w:after="60" w:line="276" w:lineRule="auto"/>
              <w:ind w:left="720"/>
              <w:contextualSpacing/>
              <w:jc w:val="both"/>
              <w:rPr>
                <w:rFonts w:eastAsia="Calibri"/>
                <w:sz w:val="22"/>
                <w:szCs w:val="22"/>
                <w:lang w:eastAsia="en-US"/>
              </w:rPr>
            </w:pPr>
          </w:p>
        </w:tc>
        <w:tc>
          <w:tcPr>
            <w:tcW w:w="992" w:type="dxa"/>
          </w:tcPr>
          <w:p w14:paraId="6F85920B" w14:textId="77777777" w:rsidR="0080645D" w:rsidRPr="0080645D" w:rsidRDefault="0080645D" w:rsidP="00B55F3B">
            <w:pPr>
              <w:spacing w:after="60" w:line="276" w:lineRule="auto"/>
              <w:ind w:left="720"/>
              <w:contextualSpacing/>
              <w:jc w:val="both"/>
              <w:rPr>
                <w:rFonts w:eastAsia="Calibri"/>
                <w:sz w:val="22"/>
                <w:szCs w:val="22"/>
                <w:lang w:eastAsia="en-US"/>
              </w:rPr>
            </w:pPr>
          </w:p>
        </w:tc>
        <w:tc>
          <w:tcPr>
            <w:tcW w:w="1417" w:type="dxa"/>
          </w:tcPr>
          <w:p w14:paraId="57C94F97" w14:textId="77777777" w:rsidR="0080645D" w:rsidRPr="0080645D" w:rsidRDefault="0080645D" w:rsidP="00B55F3B">
            <w:pPr>
              <w:spacing w:after="60" w:line="276" w:lineRule="auto"/>
              <w:ind w:left="720"/>
              <w:contextualSpacing/>
              <w:jc w:val="both"/>
              <w:rPr>
                <w:rFonts w:eastAsia="Calibri"/>
                <w:sz w:val="22"/>
                <w:szCs w:val="22"/>
                <w:lang w:eastAsia="en-US"/>
              </w:rPr>
            </w:pPr>
          </w:p>
        </w:tc>
      </w:tr>
      <w:tr w:rsidR="0080645D" w:rsidRPr="0080645D" w14:paraId="2EC1931E" w14:textId="60FF44B2" w:rsidTr="00275FB7">
        <w:trPr>
          <w:trHeight w:val="1005"/>
        </w:trPr>
        <w:tc>
          <w:tcPr>
            <w:tcW w:w="968" w:type="dxa"/>
            <w:shd w:val="clear" w:color="auto" w:fill="auto"/>
            <w:noWrap/>
            <w:hideMark/>
          </w:tcPr>
          <w:p w14:paraId="36E65D57" w14:textId="77777777" w:rsidR="0080645D" w:rsidRPr="0080645D" w:rsidRDefault="0080645D" w:rsidP="008F24B9">
            <w:pPr>
              <w:spacing w:line="276" w:lineRule="auto"/>
              <w:ind w:left="175"/>
              <w:contextualSpacing/>
              <w:rPr>
                <w:rFonts w:eastAsia="Calibri"/>
                <w:sz w:val="22"/>
                <w:szCs w:val="22"/>
                <w:lang w:eastAsia="en-US"/>
              </w:rPr>
            </w:pPr>
            <w:r w:rsidRPr="0080645D">
              <w:rPr>
                <w:rFonts w:eastAsia="Calibri"/>
                <w:sz w:val="22"/>
                <w:szCs w:val="22"/>
                <w:lang w:eastAsia="en-US"/>
              </w:rPr>
              <w:t>6</w:t>
            </w:r>
          </w:p>
        </w:tc>
        <w:tc>
          <w:tcPr>
            <w:tcW w:w="2009" w:type="dxa"/>
            <w:shd w:val="clear" w:color="auto" w:fill="auto"/>
            <w:hideMark/>
          </w:tcPr>
          <w:p w14:paraId="3E979C69" w14:textId="77777777" w:rsidR="0080645D" w:rsidRPr="0080645D" w:rsidRDefault="0080645D" w:rsidP="0080645D">
            <w:pPr>
              <w:spacing w:line="276" w:lineRule="auto"/>
              <w:ind w:left="200"/>
              <w:contextualSpacing/>
              <w:rPr>
                <w:rFonts w:eastAsia="Calibri"/>
                <w:sz w:val="22"/>
                <w:szCs w:val="22"/>
                <w:lang w:eastAsia="en-US"/>
              </w:rPr>
            </w:pPr>
            <w:r w:rsidRPr="0080645D">
              <w:rPr>
                <w:rFonts w:eastAsia="Calibri"/>
                <w:sz w:val="22"/>
                <w:szCs w:val="22"/>
                <w:lang w:eastAsia="en-US"/>
              </w:rPr>
              <w:t>Краска водно-дисперсионная моющаяся белая основа</w:t>
            </w:r>
            <w:proofErr w:type="gramStart"/>
            <w:r w:rsidRPr="0080645D">
              <w:rPr>
                <w:rFonts w:eastAsia="Calibri"/>
                <w:sz w:val="22"/>
                <w:szCs w:val="22"/>
                <w:lang w:eastAsia="en-US"/>
              </w:rPr>
              <w:t xml:space="preserve"> А</w:t>
            </w:r>
            <w:proofErr w:type="gramEnd"/>
            <w:r w:rsidRPr="0080645D">
              <w:rPr>
                <w:rFonts w:eastAsia="Calibri"/>
                <w:sz w:val="22"/>
                <w:szCs w:val="22"/>
                <w:lang w:eastAsia="en-US"/>
              </w:rPr>
              <w:t xml:space="preserve"> 9 л (колеровка RAL 9016)</w:t>
            </w:r>
          </w:p>
        </w:tc>
        <w:tc>
          <w:tcPr>
            <w:tcW w:w="1275" w:type="dxa"/>
            <w:shd w:val="clear" w:color="auto" w:fill="auto"/>
            <w:noWrap/>
            <w:hideMark/>
          </w:tcPr>
          <w:p w14:paraId="59583EC3" w14:textId="29602B60" w:rsidR="0080645D" w:rsidRPr="0080645D" w:rsidRDefault="00275FB7" w:rsidP="00275FB7">
            <w:pPr>
              <w:spacing w:line="276" w:lineRule="auto"/>
              <w:ind w:right="318"/>
              <w:contextualSpacing/>
              <w:rPr>
                <w:rFonts w:eastAsia="Calibri"/>
                <w:sz w:val="22"/>
                <w:szCs w:val="22"/>
                <w:lang w:eastAsia="en-US"/>
              </w:rPr>
            </w:pPr>
            <w:r>
              <w:rPr>
                <w:rFonts w:eastAsia="Calibri"/>
                <w:sz w:val="22"/>
                <w:szCs w:val="22"/>
                <w:lang w:eastAsia="en-US"/>
              </w:rPr>
              <w:t xml:space="preserve">   </w:t>
            </w:r>
            <w:proofErr w:type="spellStart"/>
            <w:proofErr w:type="gramStart"/>
            <w:r w:rsidR="0080645D" w:rsidRPr="0080645D">
              <w:rPr>
                <w:rFonts w:eastAsia="Calibri"/>
                <w:sz w:val="22"/>
                <w:szCs w:val="22"/>
                <w:lang w:eastAsia="en-US"/>
              </w:rPr>
              <w:t>шт</w:t>
            </w:r>
            <w:proofErr w:type="spellEnd"/>
            <w:proofErr w:type="gramEnd"/>
          </w:p>
        </w:tc>
        <w:tc>
          <w:tcPr>
            <w:tcW w:w="1560" w:type="dxa"/>
            <w:shd w:val="clear" w:color="auto" w:fill="auto"/>
            <w:noWrap/>
            <w:hideMark/>
          </w:tcPr>
          <w:p w14:paraId="296C97C8" w14:textId="21C25BEF" w:rsidR="0080645D" w:rsidRPr="0080645D" w:rsidRDefault="008F24B9" w:rsidP="008F24B9">
            <w:pPr>
              <w:spacing w:line="276" w:lineRule="auto"/>
              <w:ind w:left="317"/>
              <w:contextualSpacing/>
              <w:rPr>
                <w:rFonts w:eastAsia="Calibri"/>
                <w:sz w:val="22"/>
                <w:szCs w:val="22"/>
                <w:lang w:eastAsia="en-US"/>
              </w:rPr>
            </w:pPr>
            <w:r>
              <w:rPr>
                <w:rFonts w:eastAsia="Calibri"/>
                <w:sz w:val="22"/>
                <w:szCs w:val="22"/>
                <w:lang w:eastAsia="en-US"/>
              </w:rPr>
              <w:t xml:space="preserve">     </w:t>
            </w:r>
            <w:r w:rsidR="0080645D" w:rsidRPr="0080645D">
              <w:rPr>
                <w:rFonts w:eastAsia="Calibri"/>
                <w:sz w:val="22"/>
                <w:szCs w:val="22"/>
                <w:lang w:eastAsia="en-US"/>
              </w:rPr>
              <w:t>10</w:t>
            </w:r>
          </w:p>
        </w:tc>
        <w:tc>
          <w:tcPr>
            <w:tcW w:w="2268" w:type="dxa"/>
          </w:tcPr>
          <w:p w14:paraId="122EF6DF" w14:textId="77777777" w:rsidR="0080645D" w:rsidRPr="0080645D" w:rsidRDefault="0080645D" w:rsidP="008F24B9">
            <w:pPr>
              <w:spacing w:line="276" w:lineRule="auto"/>
              <w:ind w:left="167"/>
              <w:contextualSpacing/>
              <w:rPr>
                <w:rFonts w:eastAsia="Calibri"/>
                <w:sz w:val="22"/>
                <w:szCs w:val="22"/>
                <w:lang w:eastAsia="en-US"/>
              </w:rPr>
            </w:pPr>
          </w:p>
        </w:tc>
        <w:tc>
          <w:tcPr>
            <w:tcW w:w="992" w:type="dxa"/>
          </w:tcPr>
          <w:p w14:paraId="34951ECB" w14:textId="77777777" w:rsidR="0080645D" w:rsidRPr="0080645D" w:rsidRDefault="0080645D" w:rsidP="00B55F3B">
            <w:pPr>
              <w:spacing w:after="60" w:line="276" w:lineRule="auto"/>
              <w:ind w:left="720"/>
              <w:contextualSpacing/>
              <w:jc w:val="both"/>
              <w:rPr>
                <w:rFonts w:eastAsia="Calibri"/>
                <w:sz w:val="22"/>
                <w:szCs w:val="22"/>
                <w:lang w:eastAsia="en-US"/>
              </w:rPr>
            </w:pPr>
          </w:p>
        </w:tc>
        <w:tc>
          <w:tcPr>
            <w:tcW w:w="1417" w:type="dxa"/>
          </w:tcPr>
          <w:p w14:paraId="3BFB4FA2" w14:textId="77777777" w:rsidR="0080645D" w:rsidRPr="0080645D" w:rsidRDefault="0080645D" w:rsidP="00B55F3B">
            <w:pPr>
              <w:spacing w:after="60" w:line="276" w:lineRule="auto"/>
              <w:ind w:left="720"/>
              <w:contextualSpacing/>
              <w:jc w:val="both"/>
              <w:rPr>
                <w:rFonts w:eastAsia="Calibri"/>
                <w:sz w:val="22"/>
                <w:szCs w:val="22"/>
                <w:lang w:eastAsia="en-US"/>
              </w:rPr>
            </w:pPr>
          </w:p>
        </w:tc>
      </w:tr>
      <w:tr w:rsidR="0080645D" w:rsidRPr="0080645D" w14:paraId="6D496F19" w14:textId="332AD411" w:rsidTr="00275FB7">
        <w:trPr>
          <w:trHeight w:val="702"/>
        </w:trPr>
        <w:tc>
          <w:tcPr>
            <w:tcW w:w="968" w:type="dxa"/>
            <w:shd w:val="clear" w:color="auto" w:fill="auto"/>
            <w:noWrap/>
            <w:hideMark/>
          </w:tcPr>
          <w:p w14:paraId="5335B206" w14:textId="77777777" w:rsidR="0080645D" w:rsidRPr="0080645D" w:rsidRDefault="0080645D" w:rsidP="008F24B9">
            <w:pPr>
              <w:spacing w:line="276" w:lineRule="auto"/>
              <w:ind w:left="175"/>
              <w:contextualSpacing/>
              <w:rPr>
                <w:rFonts w:eastAsia="Calibri"/>
                <w:sz w:val="22"/>
                <w:szCs w:val="22"/>
                <w:lang w:eastAsia="en-US"/>
              </w:rPr>
            </w:pPr>
            <w:r w:rsidRPr="0080645D">
              <w:rPr>
                <w:rFonts w:eastAsia="Calibri"/>
                <w:sz w:val="22"/>
                <w:szCs w:val="22"/>
                <w:lang w:eastAsia="en-US"/>
              </w:rPr>
              <w:t>7</w:t>
            </w:r>
          </w:p>
        </w:tc>
        <w:tc>
          <w:tcPr>
            <w:tcW w:w="2009" w:type="dxa"/>
            <w:shd w:val="clear" w:color="auto" w:fill="auto"/>
            <w:hideMark/>
          </w:tcPr>
          <w:p w14:paraId="4DFB7F00" w14:textId="77777777" w:rsidR="0080645D" w:rsidRPr="0080645D" w:rsidRDefault="0080645D" w:rsidP="0080645D">
            <w:pPr>
              <w:spacing w:line="276" w:lineRule="auto"/>
              <w:ind w:left="200"/>
              <w:contextualSpacing/>
              <w:rPr>
                <w:rFonts w:eastAsia="Calibri"/>
                <w:sz w:val="22"/>
                <w:szCs w:val="22"/>
                <w:lang w:eastAsia="en-US"/>
              </w:rPr>
            </w:pPr>
            <w:r w:rsidRPr="0080645D">
              <w:rPr>
                <w:rFonts w:eastAsia="Calibri"/>
                <w:sz w:val="22"/>
                <w:szCs w:val="22"/>
                <w:lang w:eastAsia="en-US"/>
              </w:rPr>
              <w:t>Пленка ПВХ 120 мкм</w:t>
            </w:r>
          </w:p>
        </w:tc>
        <w:tc>
          <w:tcPr>
            <w:tcW w:w="1275" w:type="dxa"/>
            <w:shd w:val="clear" w:color="auto" w:fill="auto"/>
            <w:noWrap/>
            <w:hideMark/>
          </w:tcPr>
          <w:p w14:paraId="4443EF47" w14:textId="696CBA25" w:rsidR="0080645D" w:rsidRPr="0080645D" w:rsidRDefault="00275FB7" w:rsidP="00275FB7">
            <w:pPr>
              <w:spacing w:line="276" w:lineRule="auto"/>
              <w:ind w:right="318"/>
              <w:contextualSpacing/>
              <w:rPr>
                <w:rFonts w:eastAsia="Calibri"/>
                <w:sz w:val="22"/>
                <w:szCs w:val="22"/>
                <w:lang w:eastAsia="en-US"/>
              </w:rPr>
            </w:pPr>
            <w:r>
              <w:rPr>
                <w:rFonts w:eastAsia="Calibri"/>
                <w:sz w:val="22"/>
                <w:szCs w:val="22"/>
                <w:lang w:eastAsia="en-US"/>
              </w:rPr>
              <w:t xml:space="preserve"> </w:t>
            </w:r>
            <w:r w:rsidR="0080645D" w:rsidRPr="0080645D">
              <w:rPr>
                <w:rFonts w:eastAsia="Calibri"/>
                <w:sz w:val="22"/>
                <w:szCs w:val="22"/>
                <w:lang w:eastAsia="en-US"/>
              </w:rPr>
              <w:t>м</w:t>
            </w:r>
            <w:proofErr w:type="gramStart"/>
            <w:r w:rsidR="0080645D" w:rsidRPr="0080645D">
              <w:rPr>
                <w:rFonts w:eastAsia="Calibri"/>
                <w:sz w:val="22"/>
                <w:szCs w:val="22"/>
                <w:lang w:eastAsia="en-US"/>
              </w:rPr>
              <w:t>2</w:t>
            </w:r>
            <w:proofErr w:type="gramEnd"/>
          </w:p>
        </w:tc>
        <w:tc>
          <w:tcPr>
            <w:tcW w:w="1560" w:type="dxa"/>
            <w:shd w:val="clear" w:color="auto" w:fill="auto"/>
            <w:noWrap/>
            <w:hideMark/>
          </w:tcPr>
          <w:p w14:paraId="7D3F4D2F" w14:textId="384DA74E" w:rsidR="0080645D" w:rsidRPr="0080645D" w:rsidRDefault="008F24B9" w:rsidP="008F24B9">
            <w:pPr>
              <w:spacing w:line="276" w:lineRule="auto"/>
              <w:ind w:left="175"/>
              <w:contextualSpacing/>
              <w:rPr>
                <w:rFonts w:eastAsia="Calibri"/>
                <w:sz w:val="22"/>
                <w:szCs w:val="22"/>
                <w:lang w:eastAsia="en-US"/>
              </w:rPr>
            </w:pPr>
            <w:r>
              <w:rPr>
                <w:rFonts w:eastAsia="Calibri"/>
                <w:sz w:val="22"/>
                <w:szCs w:val="22"/>
                <w:lang w:eastAsia="en-US"/>
              </w:rPr>
              <w:t xml:space="preserve">    </w:t>
            </w:r>
            <w:r w:rsidR="0080645D" w:rsidRPr="0080645D">
              <w:rPr>
                <w:rFonts w:eastAsia="Calibri"/>
                <w:sz w:val="22"/>
                <w:szCs w:val="22"/>
                <w:lang w:eastAsia="en-US"/>
              </w:rPr>
              <w:t>120</w:t>
            </w:r>
          </w:p>
        </w:tc>
        <w:tc>
          <w:tcPr>
            <w:tcW w:w="2268" w:type="dxa"/>
          </w:tcPr>
          <w:p w14:paraId="0080EE7A" w14:textId="77777777" w:rsidR="0080645D" w:rsidRPr="0080645D" w:rsidRDefault="0080645D" w:rsidP="0080645D">
            <w:pPr>
              <w:spacing w:line="276" w:lineRule="auto"/>
              <w:ind w:left="167"/>
              <w:contextualSpacing/>
              <w:rPr>
                <w:rFonts w:eastAsia="Calibri"/>
                <w:sz w:val="22"/>
                <w:szCs w:val="22"/>
                <w:lang w:eastAsia="en-US"/>
              </w:rPr>
            </w:pPr>
          </w:p>
        </w:tc>
        <w:tc>
          <w:tcPr>
            <w:tcW w:w="992" w:type="dxa"/>
          </w:tcPr>
          <w:p w14:paraId="265A01ED" w14:textId="77777777" w:rsidR="0080645D" w:rsidRPr="0080645D" w:rsidRDefault="0080645D" w:rsidP="0080645D">
            <w:pPr>
              <w:spacing w:line="276" w:lineRule="auto"/>
              <w:ind w:left="167"/>
              <w:contextualSpacing/>
              <w:rPr>
                <w:rFonts w:eastAsia="Calibri"/>
                <w:sz w:val="22"/>
                <w:szCs w:val="22"/>
                <w:lang w:eastAsia="en-US"/>
              </w:rPr>
            </w:pPr>
          </w:p>
        </w:tc>
        <w:tc>
          <w:tcPr>
            <w:tcW w:w="1417" w:type="dxa"/>
          </w:tcPr>
          <w:p w14:paraId="0D165E54" w14:textId="77777777" w:rsidR="0080645D" w:rsidRPr="0080645D" w:rsidRDefault="0080645D" w:rsidP="0080645D">
            <w:pPr>
              <w:spacing w:line="276" w:lineRule="auto"/>
              <w:ind w:left="167"/>
              <w:contextualSpacing/>
              <w:rPr>
                <w:rFonts w:eastAsia="Calibri"/>
                <w:sz w:val="22"/>
                <w:szCs w:val="22"/>
                <w:lang w:eastAsia="en-US"/>
              </w:rPr>
            </w:pPr>
          </w:p>
        </w:tc>
      </w:tr>
      <w:tr w:rsidR="0080645D" w:rsidRPr="0080645D" w14:paraId="61476E6E" w14:textId="2E2D814D" w:rsidTr="00275FB7">
        <w:trPr>
          <w:trHeight w:val="1335"/>
        </w:trPr>
        <w:tc>
          <w:tcPr>
            <w:tcW w:w="968" w:type="dxa"/>
            <w:shd w:val="clear" w:color="auto" w:fill="auto"/>
            <w:noWrap/>
            <w:hideMark/>
          </w:tcPr>
          <w:p w14:paraId="3537F570" w14:textId="77777777" w:rsidR="0080645D" w:rsidRPr="0080645D" w:rsidRDefault="0080645D" w:rsidP="008F24B9">
            <w:pPr>
              <w:spacing w:line="276" w:lineRule="auto"/>
              <w:ind w:left="175"/>
              <w:contextualSpacing/>
              <w:rPr>
                <w:rFonts w:eastAsia="Calibri"/>
                <w:sz w:val="22"/>
                <w:szCs w:val="22"/>
                <w:lang w:eastAsia="en-US"/>
              </w:rPr>
            </w:pPr>
            <w:r w:rsidRPr="0080645D">
              <w:rPr>
                <w:rFonts w:eastAsia="Calibri"/>
                <w:sz w:val="22"/>
                <w:szCs w:val="22"/>
                <w:lang w:eastAsia="en-US"/>
              </w:rPr>
              <w:t>8</w:t>
            </w:r>
          </w:p>
        </w:tc>
        <w:tc>
          <w:tcPr>
            <w:tcW w:w="2009" w:type="dxa"/>
            <w:shd w:val="clear" w:color="auto" w:fill="auto"/>
            <w:hideMark/>
          </w:tcPr>
          <w:p w14:paraId="3ECFA985" w14:textId="77777777" w:rsidR="0080645D" w:rsidRPr="0080645D" w:rsidRDefault="0080645D" w:rsidP="0080645D">
            <w:pPr>
              <w:spacing w:line="276" w:lineRule="auto"/>
              <w:ind w:left="200"/>
              <w:contextualSpacing/>
              <w:rPr>
                <w:rFonts w:eastAsia="Calibri"/>
                <w:sz w:val="22"/>
                <w:szCs w:val="22"/>
                <w:lang w:eastAsia="en-US"/>
              </w:rPr>
            </w:pPr>
            <w:r w:rsidRPr="0080645D">
              <w:rPr>
                <w:rFonts w:eastAsia="Calibri"/>
                <w:sz w:val="22"/>
                <w:szCs w:val="22"/>
                <w:lang w:eastAsia="en-US"/>
              </w:rPr>
              <w:t>Расходный материал и инструмент (перчатки, ветошь, мешки для мусора, скотч малярный, лезвия</w:t>
            </w:r>
            <w:proofErr w:type="gramStart"/>
            <w:r w:rsidRPr="0080645D">
              <w:rPr>
                <w:rFonts w:eastAsia="Calibri"/>
                <w:sz w:val="22"/>
                <w:szCs w:val="22"/>
                <w:lang w:eastAsia="en-US"/>
              </w:rPr>
              <w:t xml:space="preserve"> ,</w:t>
            </w:r>
            <w:proofErr w:type="gramEnd"/>
            <w:r w:rsidRPr="0080645D">
              <w:rPr>
                <w:rFonts w:eastAsia="Calibri"/>
                <w:sz w:val="22"/>
                <w:szCs w:val="22"/>
                <w:lang w:eastAsia="en-US"/>
              </w:rPr>
              <w:t>кисти, валики, ванночки, крепеж, наждачная бумага и т.д.)</w:t>
            </w:r>
          </w:p>
        </w:tc>
        <w:tc>
          <w:tcPr>
            <w:tcW w:w="1275" w:type="dxa"/>
            <w:shd w:val="clear" w:color="auto" w:fill="auto"/>
            <w:noWrap/>
            <w:hideMark/>
          </w:tcPr>
          <w:p w14:paraId="3FA7395E" w14:textId="77777777" w:rsidR="0080645D" w:rsidRPr="0080645D" w:rsidRDefault="0080645D" w:rsidP="00275FB7">
            <w:pPr>
              <w:spacing w:line="276" w:lineRule="auto"/>
              <w:ind w:left="175" w:right="175"/>
              <w:contextualSpacing/>
              <w:rPr>
                <w:rFonts w:eastAsia="Calibri"/>
                <w:sz w:val="22"/>
                <w:szCs w:val="22"/>
                <w:lang w:eastAsia="en-US"/>
              </w:rPr>
            </w:pPr>
            <w:proofErr w:type="spellStart"/>
            <w:r w:rsidRPr="0080645D">
              <w:rPr>
                <w:rFonts w:eastAsia="Calibri"/>
                <w:sz w:val="22"/>
                <w:szCs w:val="22"/>
                <w:lang w:eastAsia="en-US"/>
              </w:rPr>
              <w:t>компл</w:t>
            </w:r>
            <w:proofErr w:type="spellEnd"/>
            <w:r w:rsidRPr="0080645D">
              <w:rPr>
                <w:rFonts w:eastAsia="Calibri"/>
                <w:sz w:val="22"/>
                <w:szCs w:val="22"/>
                <w:lang w:eastAsia="en-US"/>
              </w:rPr>
              <w:t>.</w:t>
            </w:r>
          </w:p>
        </w:tc>
        <w:tc>
          <w:tcPr>
            <w:tcW w:w="1560" w:type="dxa"/>
            <w:shd w:val="clear" w:color="auto" w:fill="auto"/>
            <w:noWrap/>
            <w:hideMark/>
          </w:tcPr>
          <w:p w14:paraId="0D50B420" w14:textId="77777777" w:rsidR="0080645D" w:rsidRPr="0080645D" w:rsidRDefault="0080645D" w:rsidP="0080645D">
            <w:pPr>
              <w:spacing w:line="276" w:lineRule="auto"/>
              <w:ind w:left="720"/>
              <w:contextualSpacing/>
              <w:rPr>
                <w:rFonts w:eastAsia="Calibri"/>
                <w:sz w:val="22"/>
                <w:szCs w:val="22"/>
                <w:lang w:eastAsia="en-US"/>
              </w:rPr>
            </w:pPr>
            <w:r w:rsidRPr="0080645D">
              <w:rPr>
                <w:rFonts w:eastAsia="Calibri"/>
                <w:sz w:val="22"/>
                <w:szCs w:val="22"/>
                <w:lang w:eastAsia="en-US"/>
              </w:rPr>
              <w:t>1</w:t>
            </w:r>
          </w:p>
        </w:tc>
        <w:tc>
          <w:tcPr>
            <w:tcW w:w="2268" w:type="dxa"/>
          </w:tcPr>
          <w:p w14:paraId="6C1AF575" w14:textId="77777777" w:rsidR="0080645D" w:rsidRPr="0080645D" w:rsidRDefault="0080645D" w:rsidP="0080645D">
            <w:pPr>
              <w:spacing w:line="276" w:lineRule="auto"/>
              <w:ind w:left="167"/>
              <w:contextualSpacing/>
              <w:rPr>
                <w:rFonts w:eastAsia="Calibri"/>
                <w:sz w:val="22"/>
                <w:szCs w:val="22"/>
                <w:lang w:eastAsia="en-US"/>
              </w:rPr>
            </w:pPr>
          </w:p>
        </w:tc>
        <w:tc>
          <w:tcPr>
            <w:tcW w:w="992" w:type="dxa"/>
          </w:tcPr>
          <w:p w14:paraId="775D21D7" w14:textId="77777777" w:rsidR="0080645D" w:rsidRPr="0080645D" w:rsidRDefault="0080645D" w:rsidP="0080645D">
            <w:pPr>
              <w:spacing w:line="276" w:lineRule="auto"/>
              <w:ind w:left="167"/>
              <w:contextualSpacing/>
              <w:rPr>
                <w:rFonts w:eastAsia="Calibri"/>
                <w:sz w:val="22"/>
                <w:szCs w:val="22"/>
                <w:lang w:eastAsia="en-US"/>
              </w:rPr>
            </w:pPr>
          </w:p>
        </w:tc>
        <w:tc>
          <w:tcPr>
            <w:tcW w:w="1417" w:type="dxa"/>
          </w:tcPr>
          <w:p w14:paraId="22C63713" w14:textId="77777777" w:rsidR="0080645D" w:rsidRPr="0080645D" w:rsidRDefault="0080645D" w:rsidP="0080645D">
            <w:pPr>
              <w:spacing w:line="276" w:lineRule="auto"/>
              <w:ind w:left="167"/>
              <w:contextualSpacing/>
              <w:rPr>
                <w:rFonts w:eastAsia="Calibri"/>
                <w:sz w:val="22"/>
                <w:szCs w:val="22"/>
                <w:lang w:eastAsia="en-US"/>
              </w:rPr>
            </w:pPr>
          </w:p>
        </w:tc>
      </w:tr>
      <w:tr w:rsidR="00184C4F" w:rsidRPr="0080645D" w14:paraId="5C0D0E8C" w14:textId="77777777" w:rsidTr="00275FB7">
        <w:trPr>
          <w:trHeight w:val="1335"/>
        </w:trPr>
        <w:tc>
          <w:tcPr>
            <w:tcW w:w="968" w:type="dxa"/>
            <w:shd w:val="clear" w:color="auto" w:fill="auto"/>
            <w:noWrap/>
          </w:tcPr>
          <w:p w14:paraId="3D23C2D9" w14:textId="77777777" w:rsidR="00184C4F" w:rsidRPr="0080645D" w:rsidRDefault="00184C4F" w:rsidP="008F24B9">
            <w:pPr>
              <w:spacing w:line="276" w:lineRule="auto"/>
              <w:ind w:left="175"/>
              <w:contextualSpacing/>
              <w:rPr>
                <w:rFonts w:eastAsia="Calibri"/>
                <w:sz w:val="22"/>
                <w:szCs w:val="22"/>
                <w:lang w:eastAsia="en-US"/>
              </w:rPr>
            </w:pPr>
          </w:p>
        </w:tc>
        <w:tc>
          <w:tcPr>
            <w:tcW w:w="2009" w:type="dxa"/>
            <w:shd w:val="clear" w:color="auto" w:fill="auto"/>
          </w:tcPr>
          <w:p w14:paraId="1FF6E0FE" w14:textId="77777777" w:rsidR="00184C4F" w:rsidRPr="0080645D" w:rsidRDefault="00184C4F" w:rsidP="0080645D">
            <w:pPr>
              <w:spacing w:line="276" w:lineRule="auto"/>
              <w:ind w:left="200"/>
              <w:contextualSpacing/>
              <w:rPr>
                <w:rFonts w:eastAsia="Calibri"/>
                <w:sz w:val="22"/>
                <w:szCs w:val="22"/>
                <w:lang w:eastAsia="en-US"/>
              </w:rPr>
            </w:pPr>
          </w:p>
        </w:tc>
        <w:tc>
          <w:tcPr>
            <w:tcW w:w="1275" w:type="dxa"/>
            <w:shd w:val="clear" w:color="auto" w:fill="auto"/>
            <w:noWrap/>
          </w:tcPr>
          <w:p w14:paraId="5D2221CD" w14:textId="77777777" w:rsidR="00184C4F" w:rsidRPr="0080645D" w:rsidRDefault="00184C4F" w:rsidP="00275FB7">
            <w:pPr>
              <w:spacing w:line="276" w:lineRule="auto"/>
              <w:ind w:left="175" w:right="175"/>
              <w:contextualSpacing/>
              <w:rPr>
                <w:rFonts w:eastAsia="Calibri"/>
                <w:sz w:val="22"/>
                <w:szCs w:val="22"/>
                <w:lang w:eastAsia="en-US"/>
              </w:rPr>
            </w:pPr>
          </w:p>
        </w:tc>
        <w:tc>
          <w:tcPr>
            <w:tcW w:w="1560" w:type="dxa"/>
            <w:shd w:val="clear" w:color="auto" w:fill="auto"/>
            <w:noWrap/>
          </w:tcPr>
          <w:p w14:paraId="017791CA" w14:textId="77777777" w:rsidR="00184C4F" w:rsidRPr="0080645D" w:rsidRDefault="00184C4F" w:rsidP="0080645D">
            <w:pPr>
              <w:spacing w:line="276" w:lineRule="auto"/>
              <w:ind w:left="720"/>
              <w:contextualSpacing/>
              <w:rPr>
                <w:rFonts w:eastAsia="Calibri"/>
                <w:sz w:val="22"/>
                <w:szCs w:val="22"/>
                <w:lang w:eastAsia="en-US"/>
              </w:rPr>
            </w:pPr>
          </w:p>
        </w:tc>
        <w:tc>
          <w:tcPr>
            <w:tcW w:w="2268" w:type="dxa"/>
          </w:tcPr>
          <w:p w14:paraId="63209D77" w14:textId="77777777" w:rsidR="00184C4F" w:rsidRPr="0080645D" w:rsidRDefault="00184C4F" w:rsidP="0080645D">
            <w:pPr>
              <w:spacing w:line="276" w:lineRule="auto"/>
              <w:ind w:left="167"/>
              <w:contextualSpacing/>
              <w:rPr>
                <w:rFonts w:eastAsia="Calibri"/>
                <w:sz w:val="22"/>
                <w:szCs w:val="22"/>
                <w:lang w:eastAsia="en-US"/>
              </w:rPr>
            </w:pPr>
          </w:p>
        </w:tc>
        <w:tc>
          <w:tcPr>
            <w:tcW w:w="992" w:type="dxa"/>
          </w:tcPr>
          <w:p w14:paraId="7545C914" w14:textId="7BF40AFD" w:rsidR="00184C4F" w:rsidRPr="0080645D" w:rsidRDefault="00184C4F" w:rsidP="0080645D">
            <w:pPr>
              <w:spacing w:line="276" w:lineRule="auto"/>
              <w:ind w:left="167"/>
              <w:contextualSpacing/>
              <w:rPr>
                <w:rFonts w:eastAsia="Calibri"/>
                <w:sz w:val="22"/>
                <w:szCs w:val="22"/>
                <w:lang w:eastAsia="en-US"/>
              </w:rPr>
            </w:pPr>
            <w:r>
              <w:rPr>
                <w:rFonts w:eastAsia="Calibri"/>
                <w:sz w:val="22"/>
                <w:szCs w:val="22"/>
                <w:lang w:eastAsia="en-US"/>
              </w:rPr>
              <w:t>Итого, материалы</w:t>
            </w:r>
          </w:p>
        </w:tc>
        <w:tc>
          <w:tcPr>
            <w:tcW w:w="1417" w:type="dxa"/>
          </w:tcPr>
          <w:p w14:paraId="113FEA52" w14:textId="77777777" w:rsidR="00184C4F" w:rsidRPr="0080645D" w:rsidRDefault="00184C4F" w:rsidP="0080645D">
            <w:pPr>
              <w:spacing w:line="276" w:lineRule="auto"/>
              <w:ind w:left="167"/>
              <w:contextualSpacing/>
              <w:rPr>
                <w:rFonts w:eastAsia="Calibri"/>
                <w:sz w:val="22"/>
                <w:szCs w:val="22"/>
                <w:lang w:eastAsia="en-US"/>
              </w:rPr>
            </w:pPr>
          </w:p>
        </w:tc>
      </w:tr>
    </w:tbl>
    <w:p w14:paraId="45BC308D" w14:textId="77777777" w:rsidR="006B5A6B" w:rsidRPr="006B5A6B" w:rsidRDefault="006B5A6B" w:rsidP="005777DB">
      <w:pPr>
        <w:tabs>
          <w:tab w:val="left" w:pos="567"/>
        </w:tabs>
        <w:rPr>
          <w:color w:val="4F81BD" w:themeColor="accent1"/>
          <w:sz w:val="22"/>
          <w:szCs w:val="22"/>
        </w:rPr>
      </w:pPr>
    </w:p>
    <w:p w14:paraId="5F9F5901" w14:textId="77777777" w:rsidR="006B5A6B" w:rsidRPr="006B5A6B" w:rsidRDefault="006B5A6B" w:rsidP="005777DB">
      <w:pPr>
        <w:tabs>
          <w:tab w:val="left" w:pos="567"/>
        </w:tabs>
        <w:rPr>
          <w:color w:val="4F81BD" w:themeColor="accent1"/>
          <w:sz w:val="22"/>
          <w:szCs w:val="22"/>
        </w:rPr>
      </w:pPr>
    </w:p>
    <w:p w14:paraId="7F2655A6" w14:textId="77777777" w:rsidR="006B5A6B" w:rsidRDefault="006B5A6B" w:rsidP="005777DB">
      <w:pPr>
        <w:tabs>
          <w:tab w:val="left" w:pos="567"/>
        </w:tabs>
        <w:rPr>
          <w:sz w:val="22"/>
          <w:szCs w:val="22"/>
        </w:rPr>
      </w:pPr>
    </w:p>
    <w:p w14:paraId="6CA089FD" w14:textId="77777777" w:rsidR="00C318EB" w:rsidRPr="00C318EB" w:rsidRDefault="00C318EB" w:rsidP="00C318EB">
      <w:pPr>
        <w:tabs>
          <w:tab w:val="left" w:pos="567"/>
        </w:tabs>
        <w:rPr>
          <w:sz w:val="22"/>
          <w:szCs w:val="22"/>
        </w:rPr>
      </w:pPr>
      <w:r w:rsidRPr="00C318EB">
        <w:rPr>
          <w:sz w:val="22"/>
          <w:szCs w:val="22"/>
        </w:rPr>
        <w:t xml:space="preserve">Участник </w:t>
      </w:r>
      <w:proofErr w:type="gramStart"/>
      <w:r w:rsidRPr="00C318EB">
        <w:rPr>
          <w:sz w:val="22"/>
          <w:szCs w:val="22"/>
        </w:rPr>
        <w:t>закупки</w:t>
      </w:r>
      <w:proofErr w:type="gramEnd"/>
      <w:r w:rsidRPr="00C318EB">
        <w:rPr>
          <w:sz w:val="22"/>
          <w:szCs w:val="22"/>
        </w:rPr>
        <w:t>/уполномоченный представитель _________________</w:t>
      </w:r>
    </w:p>
    <w:p w14:paraId="65DAAA04" w14:textId="53A6A571" w:rsidR="00C318EB" w:rsidRPr="00C318EB" w:rsidRDefault="00C318EB" w:rsidP="00C318EB">
      <w:pPr>
        <w:tabs>
          <w:tab w:val="left" w:pos="567"/>
        </w:tabs>
        <w:rPr>
          <w:sz w:val="22"/>
          <w:szCs w:val="22"/>
        </w:rPr>
      </w:pPr>
      <w:r w:rsidRPr="00C318EB">
        <w:rPr>
          <w:sz w:val="22"/>
          <w:szCs w:val="22"/>
        </w:rPr>
        <w:t xml:space="preserve">   М.П.                                                                 </w:t>
      </w:r>
      <w:r>
        <w:rPr>
          <w:sz w:val="22"/>
          <w:szCs w:val="22"/>
        </w:rPr>
        <w:t xml:space="preserve">                     </w:t>
      </w:r>
      <w:r w:rsidRPr="00C318EB">
        <w:rPr>
          <w:sz w:val="22"/>
          <w:szCs w:val="22"/>
        </w:rPr>
        <w:t xml:space="preserve">  (подпись)</w:t>
      </w:r>
    </w:p>
    <w:p w14:paraId="7CB0BCC8" w14:textId="10B94614" w:rsidR="006B5A6B" w:rsidRDefault="00C318EB" w:rsidP="00C318EB">
      <w:pPr>
        <w:tabs>
          <w:tab w:val="left" w:pos="567"/>
        </w:tabs>
        <w:rPr>
          <w:sz w:val="22"/>
          <w:szCs w:val="22"/>
        </w:rPr>
      </w:pPr>
      <w:r w:rsidRPr="00C318EB">
        <w:rPr>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2347520C" w14:textId="77777777" w:rsidR="006B5A6B" w:rsidRDefault="006B5A6B" w:rsidP="005777DB">
      <w:pPr>
        <w:tabs>
          <w:tab w:val="left" w:pos="567"/>
        </w:tabs>
        <w:rPr>
          <w:sz w:val="22"/>
          <w:szCs w:val="22"/>
        </w:rPr>
      </w:pPr>
    </w:p>
    <w:p w14:paraId="022366E9" w14:textId="77777777" w:rsidR="006B5A6B" w:rsidRDefault="006B5A6B" w:rsidP="005777DB">
      <w:pPr>
        <w:tabs>
          <w:tab w:val="left" w:pos="567"/>
        </w:tabs>
        <w:rPr>
          <w:sz w:val="22"/>
          <w:szCs w:val="22"/>
        </w:rPr>
      </w:pPr>
    </w:p>
    <w:p w14:paraId="232FB63D" w14:textId="77777777" w:rsidR="006B5A6B" w:rsidRDefault="006B5A6B" w:rsidP="005777DB">
      <w:pPr>
        <w:tabs>
          <w:tab w:val="left" w:pos="567"/>
        </w:tabs>
        <w:rPr>
          <w:sz w:val="22"/>
          <w:szCs w:val="22"/>
        </w:rPr>
      </w:pPr>
    </w:p>
    <w:p w14:paraId="786F0179" w14:textId="77777777" w:rsidR="006B5A6B" w:rsidRDefault="006B5A6B" w:rsidP="005777DB">
      <w:pPr>
        <w:tabs>
          <w:tab w:val="left" w:pos="567"/>
        </w:tabs>
        <w:rPr>
          <w:sz w:val="22"/>
          <w:szCs w:val="22"/>
        </w:rPr>
      </w:pPr>
    </w:p>
    <w:p w14:paraId="55988275" w14:textId="77777777" w:rsidR="006B5A6B" w:rsidRDefault="006B5A6B" w:rsidP="005777DB">
      <w:pPr>
        <w:tabs>
          <w:tab w:val="left" w:pos="567"/>
        </w:tabs>
        <w:rPr>
          <w:sz w:val="22"/>
          <w:szCs w:val="22"/>
        </w:rPr>
      </w:pPr>
    </w:p>
    <w:p w14:paraId="56D193F3" w14:textId="77777777" w:rsidR="006B5A6B" w:rsidRDefault="006B5A6B" w:rsidP="005777DB">
      <w:pPr>
        <w:tabs>
          <w:tab w:val="left" w:pos="567"/>
        </w:tabs>
        <w:rPr>
          <w:sz w:val="22"/>
          <w:szCs w:val="22"/>
        </w:rPr>
      </w:pPr>
    </w:p>
    <w:p w14:paraId="4125BC20" w14:textId="77777777" w:rsidR="006B5A6B" w:rsidRDefault="006B5A6B" w:rsidP="005777DB">
      <w:pPr>
        <w:tabs>
          <w:tab w:val="left" w:pos="567"/>
        </w:tabs>
        <w:rPr>
          <w:sz w:val="22"/>
          <w:szCs w:val="22"/>
        </w:rPr>
      </w:pPr>
    </w:p>
    <w:p w14:paraId="5FAEF236" w14:textId="77777777" w:rsidR="006B5A6B" w:rsidRDefault="006B5A6B" w:rsidP="005777DB">
      <w:pPr>
        <w:tabs>
          <w:tab w:val="left" w:pos="567"/>
        </w:tabs>
        <w:rPr>
          <w:sz w:val="22"/>
          <w:szCs w:val="22"/>
        </w:rPr>
      </w:pPr>
    </w:p>
    <w:p w14:paraId="558EF29C" w14:textId="77777777" w:rsidR="006B5A6B" w:rsidRDefault="006B5A6B" w:rsidP="005777DB">
      <w:pPr>
        <w:tabs>
          <w:tab w:val="left" w:pos="567"/>
        </w:tabs>
        <w:rPr>
          <w:sz w:val="22"/>
          <w:szCs w:val="22"/>
        </w:rPr>
      </w:pPr>
    </w:p>
    <w:p w14:paraId="67FE2136" w14:textId="77777777" w:rsidR="006B5A6B" w:rsidRDefault="006B5A6B" w:rsidP="005777DB">
      <w:pPr>
        <w:tabs>
          <w:tab w:val="left" w:pos="567"/>
        </w:tabs>
        <w:rPr>
          <w:sz w:val="22"/>
          <w:szCs w:val="22"/>
        </w:rPr>
      </w:pPr>
    </w:p>
    <w:p w14:paraId="1B4D0CF4" w14:textId="77777777" w:rsidR="006B5A6B" w:rsidRDefault="006B5A6B" w:rsidP="005777DB">
      <w:pPr>
        <w:tabs>
          <w:tab w:val="left" w:pos="567"/>
        </w:tabs>
        <w:rPr>
          <w:sz w:val="22"/>
          <w:szCs w:val="22"/>
        </w:rPr>
      </w:pPr>
    </w:p>
    <w:p w14:paraId="75F6BB8A" w14:textId="77777777" w:rsidR="006B5A6B" w:rsidRDefault="006B5A6B" w:rsidP="005777DB">
      <w:pPr>
        <w:tabs>
          <w:tab w:val="left" w:pos="567"/>
        </w:tabs>
        <w:rPr>
          <w:sz w:val="22"/>
          <w:szCs w:val="22"/>
        </w:rPr>
      </w:pPr>
    </w:p>
    <w:p w14:paraId="1585813D" w14:textId="77777777" w:rsidR="006B5A6B" w:rsidRDefault="006B5A6B" w:rsidP="005777DB">
      <w:pPr>
        <w:tabs>
          <w:tab w:val="left" w:pos="567"/>
        </w:tabs>
        <w:rPr>
          <w:sz w:val="22"/>
          <w:szCs w:val="22"/>
        </w:rPr>
      </w:pPr>
    </w:p>
    <w:p w14:paraId="3DBBCE69" w14:textId="77777777" w:rsidR="006B5A6B" w:rsidRDefault="006B5A6B" w:rsidP="005777DB">
      <w:pPr>
        <w:tabs>
          <w:tab w:val="left" w:pos="567"/>
        </w:tabs>
        <w:rPr>
          <w:sz w:val="22"/>
          <w:szCs w:val="22"/>
        </w:rPr>
      </w:pPr>
    </w:p>
    <w:p w14:paraId="68EA7665"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4DBE08A" w14:textId="77777777" w:rsidR="006B5A6B" w:rsidRDefault="006B5A6B" w:rsidP="005777DB">
      <w:pPr>
        <w:tabs>
          <w:tab w:val="left" w:pos="567"/>
        </w:tabs>
        <w:rPr>
          <w:sz w:val="22"/>
          <w:szCs w:val="22"/>
        </w:rPr>
      </w:pP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567D514C"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6800B163" w14:textId="77777777" w:rsidR="006B5A6B" w:rsidRDefault="006B5A6B" w:rsidP="005777DB">
      <w:pPr>
        <w:tabs>
          <w:tab w:val="left" w:pos="567"/>
        </w:tabs>
        <w:rPr>
          <w:sz w:val="22"/>
          <w:szCs w:val="22"/>
        </w:rPr>
      </w:pPr>
    </w:p>
    <w:p w14:paraId="7DA213CE" w14:textId="77777777" w:rsidR="006B5A6B" w:rsidRDefault="006B5A6B" w:rsidP="005777DB">
      <w:pPr>
        <w:tabs>
          <w:tab w:val="left" w:pos="567"/>
        </w:tabs>
        <w:rPr>
          <w:sz w:val="22"/>
          <w:szCs w:val="22"/>
        </w:rPr>
      </w:pPr>
    </w:p>
    <w:p w14:paraId="4DDEB4CE" w14:textId="77777777" w:rsidR="006B5A6B" w:rsidRDefault="006B5A6B" w:rsidP="005777DB">
      <w:pPr>
        <w:tabs>
          <w:tab w:val="left" w:pos="567"/>
        </w:tabs>
        <w:rPr>
          <w:sz w:val="22"/>
          <w:szCs w:val="22"/>
        </w:rPr>
      </w:pPr>
    </w:p>
    <w:p w14:paraId="73CB1D1F" w14:textId="77777777" w:rsidR="006B5A6B" w:rsidRDefault="006B5A6B" w:rsidP="005777DB">
      <w:pPr>
        <w:tabs>
          <w:tab w:val="left" w:pos="567"/>
        </w:tabs>
        <w:rPr>
          <w:sz w:val="22"/>
          <w:szCs w:val="22"/>
        </w:rPr>
      </w:pPr>
    </w:p>
    <w:p w14:paraId="522929BE" w14:textId="77777777" w:rsidR="006B5A6B" w:rsidRDefault="006B5A6B" w:rsidP="005777DB">
      <w:pPr>
        <w:tabs>
          <w:tab w:val="left" w:pos="567"/>
        </w:tabs>
        <w:rPr>
          <w:sz w:val="22"/>
          <w:szCs w:val="22"/>
        </w:rPr>
      </w:pPr>
    </w:p>
    <w:p w14:paraId="1033450E" w14:textId="77777777" w:rsidR="006B5A6B" w:rsidRDefault="006B5A6B" w:rsidP="005777DB">
      <w:pPr>
        <w:tabs>
          <w:tab w:val="left" w:pos="567"/>
        </w:tabs>
        <w:rPr>
          <w:sz w:val="22"/>
          <w:szCs w:val="22"/>
        </w:rPr>
      </w:pPr>
    </w:p>
    <w:p w14:paraId="19ECD433" w14:textId="77777777" w:rsidR="006B5A6B" w:rsidRDefault="006B5A6B" w:rsidP="005777DB">
      <w:pPr>
        <w:tabs>
          <w:tab w:val="left" w:pos="567"/>
        </w:tabs>
        <w:rPr>
          <w:sz w:val="22"/>
          <w:szCs w:val="22"/>
        </w:rPr>
      </w:pPr>
    </w:p>
    <w:p w14:paraId="2D955F27" w14:textId="77777777" w:rsidR="006B5A6B" w:rsidRDefault="006B5A6B" w:rsidP="005777DB">
      <w:pPr>
        <w:tabs>
          <w:tab w:val="left" w:pos="567"/>
        </w:tabs>
        <w:rPr>
          <w:sz w:val="22"/>
          <w:szCs w:val="22"/>
        </w:rPr>
      </w:pPr>
    </w:p>
    <w:p w14:paraId="56701E9A" w14:textId="77777777" w:rsidR="006B5A6B" w:rsidRDefault="006B5A6B" w:rsidP="005777DB">
      <w:pPr>
        <w:tabs>
          <w:tab w:val="left" w:pos="567"/>
        </w:tabs>
        <w:rPr>
          <w:sz w:val="22"/>
          <w:szCs w:val="22"/>
        </w:rPr>
      </w:pPr>
    </w:p>
    <w:p w14:paraId="2652E612" w14:textId="77777777" w:rsidR="006B5A6B" w:rsidRDefault="006B5A6B" w:rsidP="005777DB">
      <w:pPr>
        <w:tabs>
          <w:tab w:val="left" w:pos="567"/>
        </w:tabs>
        <w:rPr>
          <w:sz w:val="22"/>
          <w:szCs w:val="22"/>
        </w:rPr>
      </w:pPr>
    </w:p>
    <w:p w14:paraId="5550F823" w14:textId="77777777" w:rsidR="006B5A6B" w:rsidRDefault="006B5A6B" w:rsidP="005777DB">
      <w:pPr>
        <w:tabs>
          <w:tab w:val="left" w:pos="567"/>
        </w:tabs>
        <w:rPr>
          <w:sz w:val="22"/>
          <w:szCs w:val="22"/>
        </w:rPr>
      </w:pPr>
    </w:p>
    <w:p w14:paraId="1E4C2804" w14:textId="77777777" w:rsidR="006B5A6B" w:rsidRDefault="006B5A6B" w:rsidP="005777DB">
      <w:pPr>
        <w:tabs>
          <w:tab w:val="left" w:pos="567"/>
        </w:tabs>
        <w:rPr>
          <w:sz w:val="22"/>
          <w:szCs w:val="22"/>
        </w:rPr>
      </w:pPr>
    </w:p>
    <w:p w14:paraId="6AA7D800" w14:textId="77777777" w:rsidR="006B5A6B" w:rsidRDefault="006B5A6B" w:rsidP="005777DB">
      <w:pPr>
        <w:tabs>
          <w:tab w:val="left" w:pos="567"/>
        </w:tabs>
        <w:rPr>
          <w:sz w:val="22"/>
          <w:szCs w:val="22"/>
        </w:rPr>
      </w:pPr>
    </w:p>
    <w:p w14:paraId="364D2AD9" w14:textId="77777777" w:rsidR="00275FB7" w:rsidRDefault="00275FB7" w:rsidP="005777DB">
      <w:pPr>
        <w:tabs>
          <w:tab w:val="left" w:pos="567"/>
        </w:tabs>
        <w:rPr>
          <w:sz w:val="22"/>
          <w:szCs w:val="22"/>
        </w:rPr>
      </w:pPr>
    </w:p>
    <w:p w14:paraId="49718BEA" w14:textId="77777777" w:rsidR="00275FB7" w:rsidRDefault="00275FB7" w:rsidP="005777DB">
      <w:pPr>
        <w:tabs>
          <w:tab w:val="left" w:pos="567"/>
        </w:tabs>
        <w:rPr>
          <w:sz w:val="22"/>
          <w:szCs w:val="22"/>
        </w:rPr>
      </w:pPr>
    </w:p>
    <w:p w14:paraId="24117BFB" w14:textId="77777777" w:rsidR="00275FB7" w:rsidRDefault="00275FB7" w:rsidP="005777DB">
      <w:pPr>
        <w:tabs>
          <w:tab w:val="left" w:pos="567"/>
        </w:tabs>
        <w:rPr>
          <w:sz w:val="22"/>
          <w:szCs w:val="22"/>
        </w:rPr>
      </w:pPr>
    </w:p>
    <w:p w14:paraId="4DCE1C35" w14:textId="77777777" w:rsidR="00275FB7" w:rsidRDefault="00275FB7" w:rsidP="005777DB">
      <w:pPr>
        <w:tabs>
          <w:tab w:val="left" w:pos="567"/>
        </w:tabs>
        <w:rPr>
          <w:sz w:val="22"/>
          <w:szCs w:val="22"/>
        </w:rPr>
      </w:pPr>
    </w:p>
    <w:p w14:paraId="771CF6CA" w14:textId="77777777" w:rsidR="00275FB7" w:rsidRDefault="00275FB7" w:rsidP="005777DB">
      <w:pPr>
        <w:tabs>
          <w:tab w:val="left" w:pos="567"/>
        </w:tabs>
        <w:rPr>
          <w:sz w:val="22"/>
          <w:szCs w:val="22"/>
        </w:rPr>
      </w:pPr>
    </w:p>
    <w:p w14:paraId="2D34A5E9" w14:textId="77777777" w:rsidR="00275FB7" w:rsidRDefault="00275FB7" w:rsidP="005777DB">
      <w:pPr>
        <w:tabs>
          <w:tab w:val="left" w:pos="567"/>
        </w:tabs>
        <w:rPr>
          <w:sz w:val="22"/>
          <w:szCs w:val="22"/>
        </w:rPr>
      </w:pP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76D157B5" w14:textId="77777777" w:rsidR="00275FB7" w:rsidRDefault="00275FB7" w:rsidP="005777DB">
      <w:pPr>
        <w:tabs>
          <w:tab w:val="left" w:pos="567"/>
        </w:tabs>
        <w:rPr>
          <w:sz w:val="22"/>
          <w:szCs w:val="22"/>
        </w:rPr>
      </w:pPr>
    </w:p>
    <w:p w14:paraId="581EAC7E" w14:textId="77777777" w:rsidR="00275FB7" w:rsidRDefault="00275FB7"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 xml:space="preserve">в лице__________________________  </w:t>
      </w:r>
      <w:proofErr w:type="gramStart"/>
      <w:r w:rsidRPr="000433DF">
        <w:rPr>
          <w:sz w:val="22"/>
          <w:szCs w:val="22"/>
        </w:rPr>
        <w:t>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удостоверяемого</w:t>
      </w:r>
      <w:proofErr w:type="gramEnd"/>
      <w:r w:rsidRPr="000433DF">
        <w:rPr>
          <w:sz w:val="22"/>
          <w:szCs w:val="22"/>
          <w:vertAlign w:val="superscript"/>
          <w:lang w:val="ru-RU"/>
        </w:rPr>
        <w:t>)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5FA7D" w14:textId="77777777" w:rsidR="00286247" w:rsidRDefault="00286247" w:rsidP="00F23A29">
      <w:r>
        <w:separator/>
      </w:r>
    </w:p>
  </w:endnote>
  <w:endnote w:type="continuationSeparator" w:id="0">
    <w:p w14:paraId="2F1DF019" w14:textId="77777777" w:rsidR="00286247" w:rsidRDefault="0028624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286247" w:rsidRDefault="0028624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286247" w:rsidRDefault="00286247"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286247" w:rsidRDefault="00286247">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CC129A">
              <w:rPr>
                <w:b/>
                <w:bCs/>
                <w:i/>
                <w:noProof/>
              </w:rPr>
              <w:t>15</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CC129A">
              <w:rPr>
                <w:b/>
                <w:bCs/>
                <w:i/>
                <w:noProof/>
              </w:rPr>
              <w:t>26</w:t>
            </w:r>
            <w:r w:rsidRPr="006B4167">
              <w:rPr>
                <w:b/>
                <w:bCs/>
                <w:i/>
                <w:sz w:val="24"/>
                <w:szCs w:val="24"/>
              </w:rPr>
              <w:fldChar w:fldCharType="end"/>
            </w:r>
          </w:p>
        </w:sdtContent>
      </w:sdt>
    </w:sdtContent>
  </w:sdt>
  <w:p w14:paraId="5FF40224" w14:textId="77777777" w:rsidR="00286247" w:rsidRDefault="00286247"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1975F" w14:textId="77777777" w:rsidR="00286247" w:rsidRDefault="00286247" w:rsidP="00F23A29">
      <w:r>
        <w:separator/>
      </w:r>
    </w:p>
  </w:footnote>
  <w:footnote w:type="continuationSeparator" w:id="0">
    <w:p w14:paraId="67B41751" w14:textId="77777777" w:rsidR="00286247" w:rsidRDefault="00286247"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1D6CC084" w:rsidR="00286247" w:rsidRPr="004A31B4" w:rsidRDefault="00286247" w:rsidP="006B4167">
    <w:pPr>
      <w:pStyle w:val="ad"/>
      <w:jc w:val="right"/>
      <w:rPr>
        <w:i/>
      </w:rPr>
    </w:pPr>
    <w:r w:rsidRPr="006B4167">
      <w:rPr>
        <w:i/>
      </w:rPr>
      <w:t>Закупочная документация  К</w:t>
    </w:r>
    <w:r w:rsidR="00554D19">
      <w:rPr>
        <w:i/>
      </w:rPr>
      <w:t>СУ/4-5</w:t>
    </w:r>
    <w:r>
      <w:rPr>
        <w:i/>
      </w:rPr>
      <w:t>-21</w:t>
    </w:r>
  </w:p>
  <w:p w14:paraId="5C0C3969" w14:textId="77777777" w:rsidR="00286247" w:rsidRPr="006B4167" w:rsidRDefault="00286247"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9"/>
  </w:num>
  <w:num w:numId="2">
    <w:abstractNumId w:val="34"/>
  </w:num>
  <w:num w:numId="3">
    <w:abstractNumId w:val="11"/>
  </w:num>
  <w:num w:numId="4">
    <w:abstractNumId w:val="3"/>
  </w:num>
  <w:num w:numId="5">
    <w:abstractNumId w:val="32"/>
  </w:num>
  <w:num w:numId="6">
    <w:abstractNumId w:val="30"/>
  </w:num>
  <w:num w:numId="7">
    <w:abstractNumId w:val="24"/>
  </w:num>
  <w:num w:numId="8">
    <w:abstractNumId w:val="28"/>
  </w:num>
  <w:num w:numId="9">
    <w:abstractNumId w:val="0"/>
  </w:num>
  <w:num w:numId="10">
    <w:abstractNumId w:val="18"/>
  </w:num>
  <w:num w:numId="11">
    <w:abstractNumId w:val="23"/>
  </w:num>
  <w:num w:numId="12">
    <w:abstractNumId w:val="31"/>
  </w:num>
  <w:num w:numId="13">
    <w:abstractNumId w:val="26"/>
  </w:num>
  <w:num w:numId="14">
    <w:abstractNumId w:val="14"/>
  </w:num>
  <w:num w:numId="15">
    <w:abstractNumId w:val="22"/>
  </w:num>
  <w:num w:numId="16">
    <w:abstractNumId w:val="10"/>
  </w:num>
  <w:num w:numId="17">
    <w:abstractNumId w:val="6"/>
  </w:num>
  <w:num w:numId="18">
    <w:abstractNumId w:val="38"/>
  </w:num>
  <w:num w:numId="19">
    <w:abstractNumId w:val="27"/>
  </w:num>
  <w:num w:numId="20">
    <w:abstractNumId w:val="35"/>
  </w:num>
  <w:num w:numId="21">
    <w:abstractNumId w:val="43"/>
  </w:num>
  <w:num w:numId="22">
    <w:abstractNumId w:val="41"/>
  </w:num>
  <w:num w:numId="23">
    <w:abstractNumId w:val="17"/>
  </w:num>
  <w:num w:numId="24">
    <w:abstractNumId w:val="8"/>
  </w:num>
  <w:num w:numId="25">
    <w:abstractNumId w:val="1"/>
  </w:num>
  <w:num w:numId="26">
    <w:abstractNumId w:val="37"/>
  </w:num>
  <w:num w:numId="27">
    <w:abstractNumId w:val="9"/>
  </w:num>
  <w:num w:numId="28">
    <w:abstractNumId w:val="15"/>
  </w:num>
  <w:num w:numId="29">
    <w:abstractNumId w:val="2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3"/>
  </w:num>
  <w:num w:numId="33">
    <w:abstractNumId w:val="12"/>
  </w:num>
  <w:num w:numId="34">
    <w:abstractNumId w:val="33"/>
  </w:num>
  <w:num w:numId="35">
    <w:abstractNumId w:val="42"/>
  </w:num>
  <w:num w:numId="36">
    <w:abstractNumId w:val="36"/>
  </w:num>
  <w:num w:numId="37">
    <w:abstractNumId w:val="40"/>
  </w:num>
  <w:num w:numId="38">
    <w:abstractNumId w:val="4"/>
  </w:num>
  <w:num w:numId="39">
    <w:abstractNumId w:val="20"/>
  </w:num>
  <w:num w:numId="40">
    <w:abstractNumId w:val="5"/>
  </w:num>
  <w:num w:numId="41">
    <w:abstractNumId w:val="7"/>
  </w:num>
  <w:num w:numId="42">
    <w:abstractNumId w:val="25"/>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2E6"/>
    <w:rsid w:val="00003934"/>
    <w:rsid w:val="00021366"/>
    <w:rsid w:val="00021D07"/>
    <w:rsid w:val="00021D1B"/>
    <w:rsid w:val="00027662"/>
    <w:rsid w:val="00027A8A"/>
    <w:rsid w:val="00027E62"/>
    <w:rsid w:val="00027E8B"/>
    <w:rsid w:val="00030217"/>
    <w:rsid w:val="00033C3F"/>
    <w:rsid w:val="00034D20"/>
    <w:rsid w:val="000403CC"/>
    <w:rsid w:val="000406A4"/>
    <w:rsid w:val="00040E1D"/>
    <w:rsid w:val="000433DF"/>
    <w:rsid w:val="000440FF"/>
    <w:rsid w:val="00046DD9"/>
    <w:rsid w:val="00050A79"/>
    <w:rsid w:val="00050CA8"/>
    <w:rsid w:val="00052B38"/>
    <w:rsid w:val="00053936"/>
    <w:rsid w:val="000539E9"/>
    <w:rsid w:val="000563B8"/>
    <w:rsid w:val="00056A43"/>
    <w:rsid w:val="00056C80"/>
    <w:rsid w:val="000646A2"/>
    <w:rsid w:val="00071DC6"/>
    <w:rsid w:val="00072078"/>
    <w:rsid w:val="00072701"/>
    <w:rsid w:val="00072FC7"/>
    <w:rsid w:val="00082ABF"/>
    <w:rsid w:val="0008363B"/>
    <w:rsid w:val="000916AF"/>
    <w:rsid w:val="00093DD0"/>
    <w:rsid w:val="000947EF"/>
    <w:rsid w:val="0009504F"/>
    <w:rsid w:val="0009587D"/>
    <w:rsid w:val="0009678A"/>
    <w:rsid w:val="000968CD"/>
    <w:rsid w:val="00097EE4"/>
    <w:rsid w:val="000A08EF"/>
    <w:rsid w:val="000A141A"/>
    <w:rsid w:val="000B0FCA"/>
    <w:rsid w:val="000B3839"/>
    <w:rsid w:val="000B51AA"/>
    <w:rsid w:val="000B568A"/>
    <w:rsid w:val="000B6C6E"/>
    <w:rsid w:val="000C0070"/>
    <w:rsid w:val="000C448E"/>
    <w:rsid w:val="000D009B"/>
    <w:rsid w:val="000D081F"/>
    <w:rsid w:val="000D2845"/>
    <w:rsid w:val="000D38DD"/>
    <w:rsid w:val="000D3A19"/>
    <w:rsid w:val="000D602B"/>
    <w:rsid w:val="000D6C59"/>
    <w:rsid w:val="000D7945"/>
    <w:rsid w:val="000E378A"/>
    <w:rsid w:val="000E4EC8"/>
    <w:rsid w:val="000E5263"/>
    <w:rsid w:val="000F2145"/>
    <w:rsid w:val="00103422"/>
    <w:rsid w:val="001036A1"/>
    <w:rsid w:val="00105D34"/>
    <w:rsid w:val="00106214"/>
    <w:rsid w:val="00106CF8"/>
    <w:rsid w:val="00111463"/>
    <w:rsid w:val="0011157A"/>
    <w:rsid w:val="00113AF0"/>
    <w:rsid w:val="001147E0"/>
    <w:rsid w:val="0012009D"/>
    <w:rsid w:val="00121B85"/>
    <w:rsid w:val="0012710D"/>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4C4F"/>
    <w:rsid w:val="00187B19"/>
    <w:rsid w:val="00190384"/>
    <w:rsid w:val="001934B9"/>
    <w:rsid w:val="00194041"/>
    <w:rsid w:val="00195247"/>
    <w:rsid w:val="001A04A1"/>
    <w:rsid w:val="001A12C6"/>
    <w:rsid w:val="001A4C1A"/>
    <w:rsid w:val="001A5E50"/>
    <w:rsid w:val="001A6192"/>
    <w:rsid w:val="001A636B"/>
    <w:rsid w:val="001A6B73"/>
    <w:rsid w:val="001B5491"/>
    <w:rsid w:val="001B6F58"/>
    <w:rsid w:val="001C03CC"/>
    <w:rsid w:val="001C08C0"/>
    <w:rsid w:val="001D0DAB"/>
    <w:rsid w:val="001D182D"/>
    <w:rsid w:val="001D2069"/>
    <w:rsid w:val="001D6988"/>
    <w:rsid w:val="001E05E9"/>
    <w:rsid w:val="001E746E"/>
    <w:rsid w:val="001F12DF"/>
    <w:rsid w:val="001F38D6"/>
    <w:rsid w:val="001F4E4E"/>
    <w:rsid w:val="00200930"/>
    <w:rsid w:val="002011DC"/>
    <w:rsid w:val="002015C1"/>
    <w:rsid w:val="00207616"/>
    <w:rsid w:val="00213909"/>
    <w:rsid w:val="00220C18"/>
    <w:rsid w:val="00222F56"/>
    <w:rsid w:val="00227E68"/>
    <w:rsid w:val="00232DFD"/>
    <w:rsid w:val="002332B5"/>
    <w:rsid w:val="00237E36"/>
    <w:rsid w:val="002429A2"/>
    <w:rsid w:val="00244821"/>
    <w:rsid w:val="00251911"/>
    <w:rsid w:val="00251FD1"/>
    <w:rsid w:val="00252B06"/>
    <w:rsid w:val="0025514E"/>
    <w:rsid w:val="00255164"/>
    <w:rsid w:val="00256D86"/>
    <w:rsid w:val="00260B50"/>
    <w:rsid w:val="00265147"/>
    <w:rsid w:val="002673DB"/>
    <w:rsid w:val="00273A5A"/>
    <w:rsid w:val="00273C60"/>
    <w:rsid w:val="002740DB"/>
    <w:rsid w:val="00275BEE"/>
    <w:rsid w:val="00275FB7"/>
    <w:rsid w:val="00276D2E"/>
    <w:rsid w:val="00281BF3"/>
    <w:rsid w:val="00286247"/>
    <w:rsid w:val="00287145"/>
    <w:rsid w:val="00293C44"/>
    <w:rsid w:val="002941AC"/>
    <w:rsid w:val="0029497B"/>
    <w:rsid w:val="00295C8A"/>
    <w:rsid w:val="00297388"/>
    <w:rsid w:val="002979C7"/>
    <w:rsid w:val="002A1DE9"/>
    <w:rsid w:val="002A2C30"/>
    <w:rsid w:val="002A2D55"/>
    <w:rsid w:val="002A32B2"/>
    <w:rsid w:val="002A345A"/>
    <w:rsid w:val="002A7911"/>
    <w:rsid w:val="002B0CB7"/>
    <w:rsid w:val="002B2EE1"/>
    <w:rsid w:val="002B4F66"/>
    <w:rsid w:val="002B7859"/>
    <w:rsid w:val="002C70C0"/>
    <w:rsid w:val="002C789D"/>
    <w:rsid w:val="002C7D10"/>
    <w:rsid w:val="002C7EC5"/>
    <w:rsid w:val="002D1D76"/>
    <w:rsid w:val="002D32D5"/>
    <w:rsid w:val="002D42A4"/>
    <w:rsid w:val="002D590A"/>
    <w:rsid w:val="002E1D8F"/>
    <w:rsid w:val="002E3065"/>
    <w:rsid w:val="002F4A67"/>
    <w:rsid w:val="002F4D82"/>
    <w:rsid w:val="002F76BE"/>
    <w:rsid w:val="00300EFD"/>
    <w:rsid w:val="00301925"/>
    <w:rsid w:val="00301EAF"/>
    <w:rsid w:val="00303BCA"/>
    <w:rsid w:val="003047EA"/>
    <w:rsid w:val="00304B85"/>
    <w:rsid w:val="00307445"/>
    <w:rsid w:val="00310500"/>
    <w:rsid w:val="0031253F"/>
    <w:rsid w:val="00313C60"/>
    <w:rsid w:val="00314327"/>
    <w:rsid w:val="003200C5"/>
    <w:rsid w:val="00325A54"/>
    <w:rsid w:val="0032740E"/>
    <w:rsid w:val="00330A7B"/>
    <w:rsid w:val="00331186"/>
    <w:rsid w:val="003321C6"/>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0BCA"/>
    <w:rsid w:val="0037230B"/>
    <w:rsid w:val="0037570F"/>
    <w:rsid w:val="00383747"/>
    <w:rsid w:val="00384ED7"/>
    <w:rsid w:val="00385D92"/>
    <w:rsid w:val="003876C4"/>
    <w:rsid w:val="00392B41"/>
    <w:rsid w:val="003974BB"/>
    <w:rsid w:val="003A02E5"/>
    <w:rsid w:val="003A0398"/>
    <w:rsid w:val="003A24F6"/>
    <w:rsid w:val="003A4E7E"/>
    <w:rsid w:val="003B20A3"/>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27B83"/>
    <w:rsid w:val="00433E54"/>
    <w:rsid w:val="00445DE2"/>
    <w:rsid w:val="00453B98"/>
    <w:rsid w:val="004545B0"/>
    <w:rsid w:val="00460832"/>
    <w:rsid w:val="00461109"/>
    <w:rsid w:val="004647E9"/>
    <w:rsid w:val="00465AA8"/>
    <w:rsid w:val="00467C86"/>
    <w:rsid w:val="00476365"/>
    <w:rsid w:val="004837B6"/>
    <w:rsid w:val="00483E1A"/>
    <w:rsid w:val="004866CA"/>
    <w:rsid w:val="0048717E"/>
    <w:rsid w:val="004A250A"/>
    <w:rsid w:val="004A2743"/>
    <w:rsid w:val="004A31B4"/>
    <w:rsid w:val="004A4607"/>
    <w:rsid w:val="004A4EE9"/>
    <w:rsid w:val="004A54BB"/>
    <w:rsid w:val="004A5841"/>
    <w:rsid w:val="004A61B3"/>
    <w:rsid w:val="004A70D4"/>
    <w:rsid w:val="004B504D"/>
    <w:rsid w:val="004B6B3D"/>
    <w:rsid w:val="004B6C3C"/>
    <w:rsid w:val="004B6EFA"/>
    <w:rsid w:val="004C0749"/>
    <w:rsid w:val="004C1401"/>
    <w:rsid w:val="004C2D32"/>
    <w:rsid w:val="004C5FD5"/>
    <w:rsid w:val="004C6C36"/>
    <w:rsid w:val="004C751E"/>
    <w:rsid w:val="004D0817"/>
    <w:rsid w:val="004D3141"/>
    <w:rsid w:val="004D3745"/>
    <w:rsid w:val="004D5466"/>
    <w:rsid w:val="004D6B51"/>
    <w:rsid w:val="004E04CE"/>
    <w:rsid w:val="004E5D0C"/>
    <w:rsid w:val="004E70E9"/>
    <w:rsid w:val="004F01BB"/>
    <w:rsid w:val="004F1A57"/>
    <w:rsid w:val="004F2458"/>
    <w:rsid w:val="004F4BD5"/>
    <w:rsid w:val="004F4D23"/>
    <w:rsid w:val="004F5DA0"/>
    <w:rsid w:val="00500B68"/>
    <w:rsid w:val="00502633"/>
    <w:rsid w:val="00504325"/>
    <w:rsid w:val="005055D3"/>
    <w:rsid w:val="00505A2D"/>
    <w:rsid w:val="005069DB"/>
    <w:rsid w:val="0051008D"/>
    <w:rsid w:val="005140DF"/>
    <w:rsid w:val="005142D6"/>
    <w:rsid w:val="005145F1"/>
    <w:rsid w:val="005204D7"/>
    <w:rsid w:val="00523AB6"/>
    <w:rsid w:val="00527925"/>
    <w:rsid w:val="00532F31"/>
    <w:rsid w:val="0053302E"/>
    <w:rsid w:val="00533F93"/>
    <w:rsid w:val="00534F73"/>
    <w:rsid w:val="00535039"/>
    <w:rsid w:val="00535ECE"/>
    <w:rsid w:val="00537D12"/>
    <w:rsid w:val="00542379"/>
    <w:rsid w:val="0054376E"/>
    <w:rsid w:val="00546B81"/>
    <w:rsid w:val="00547B7C"/>
    <w:rsid w:val="00552FCC"/>
    <w:rsid w:val="00554D19"/>
    <w:rsid w:val="0055645B"/>
    <w:rsid w:val="00557FB5"/>
    <w:rsid w:val="00560239"/>
    <w:rsid w:val="00562EAD"/>
    <w:rsid w:val="00563EA6"/>
    <w:rsid w:val="00564B3D"/>
    <w:rsid w:val="00570412"/>
    <w:rsid w:val="0057124D"/>
    <w:rsid w:val="00571314"/>
    <w:rsid w:val="005720EE"/>
    <w:rsid w:val="00574D16"/>
    <w:rsid w:val="005777DB"/>
    <w:rsid w:val="0058388C"/>
    <w:rsid w:val="005847ED"/>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6FF"/>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5EC4"/>
    <w:rsid w:val="00657356"/>
    <w:rsid w:val="00662BC0"/>
    <w:rsid w:val="006667A0"/>
    <w:rsid w:val="006668C4"/>
    <w:rsid w:val="00671871"/>
    <w:rsid w:val="0067367B"/>
    <w:rsid w:val="006759DA"/>
    <w:rsid w:val="006767F2"/>
    <w:rsid w:val="006809AE"/>
    <w:rsid w:val="0068234B"/>
    <w:rsid w:val="006832B7"/>
    <w:rsid w:val="00684497"/>
    <w:rsid w:val="00686253"/>
    <w:rsid w:val="0069130B"/>
    <w:rsid w:val="00694CCF"/>
    <w:rsid w:val="00695783"/>
    <w:rsid w:val="006A14BC"/>
    <w:rsid w:val="006A3957"/>
    <w:rsid w:val="006B0299"/>
    <w:rsid w:val="006B1FC2"/>
    <w:rsid w:val="006B4167"/>
    <w:rsid w:val="006B5A6B"/>
    <w:rsid w:val="006B6236"/>
    <w:rsid w:val="006C09FF"/>
    <w:rsid w:val="006D0A70"/>
    <w:rsid w:val="006D0C89"/>
    <w:rsid w:val="006D0D34"/>
    <w:rsid w:val="006D266A"/>
    <w:rsid w:val="006D2E9B"/>
    <w:rsid w:val="006D32C8"/>
    <w:rsid w:val="006D35A3"/>
    <w:rsid w:val="006D4708"/>
    <w:rsid w:val="006D4A5C"/>
    <w:rsid w:val="006D52A1"/>
    <w:rsid w:val="006D7AA8"/>
    <w:rsid w:val="006E03D6"/>
    <w:rsid w:val="006E3346"/>
    <w:rsid w:val="006E3BC1"/>
    <w:rsid w:val="006E5A59"/>
    <w:rsid w:val="006F33EF"/>
    <w:rsid w:val="006F58F7"/>
    <w:rsid w:val="006F5E18"/>
    <w:rsid w:val="00700AA8"/>
    <w:rsid w:val="00701744"/>
    <w:rsid w:val="00701AFA"/>
    <w:rsid w:val="00704406"/>
    <w:rsid w:val="00707D72"/>
    <w:rsid w:val="00710E7A"/>
    <w:rsid w:val="00711552"/>
    <w:rsid w:val="007119FB"/>
    <w:rsid w:val="0071200A"/>
    <w:rsid w:val="00712117"/>
    <w:rsid w:val="00712A19"/>
    <w:rsid w:val="00712F66"/>
    <w:rsid w:val="007166F6"/>
    <w:rsid w:val="0071745E"/>
    <w:rsid w:val="00717967"/>
    <w:rsid w:val="007219F1"/>
    <w:rsid w:val="00722267"/>
    <w:rsid w:val="0072372C"/>
    <w:rsid w:val="00723905"/>
    <w:rsid w:val="00723926"/>
    <w:rsid w:val="00731A46"/>
    <w:rsid w:val="00732829"/>
    <w:rsid w:val="00732FB2"/>
    <w:rsid w:val="007345CD"/>
    <w:rsid w:val="0073580C"/>
    <w:rsid w:val="00742D8A"/>
    <w:rsid w:val="0074661B"/>
    <w:rsid w:val="00746BD9"/>
    <w:rsid w:val="00746EC9"/>
    <w:rsid w:val="00747415"/>
    <w:rsid w:val="00750960"/>
    <w:rsid w:val="007510E5"/>
    <w:rsid w:val="007515F0"/>
    <w:rsid w:val="00754403"/>
    <w:rsid w:val="00757B4C"/>
    <w:rsid w:val="0076245F"/>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0B86"/>
    <w:rsid w:val="007C30FD"/>
    <w:rsid w:val="007C4BA9"/>
    <w:rsid w:val="007C72E6"/>
    <w:rsid w:val="007D10A7"/>
    <w:rsid w:val="007D1154"/>
    <w:rsid w:val="007D3B50"/>
    <w:rsid w:val="007D6AE1"/>
    <w:rsid w:val="007D6EEF"/>
    <w:rsid w:val="007D7309"/>
    <w:rsid w:val="007E2871"/>
    <w:rsid w:val="007E3BBC"/>
    <w:rsid w:val="007E44C6"/>
    <w:rsid w:val="007F3060"/>
    <w:rsid w:val="007F4095"/>
    <w:rsid w:val="007F41E3"/>
    <w:rsid w:val="007F4978"/>
    <w:rsid w:val="00801129"/>
    <w:rsid w:val="008057C1"/>
    <w:rsid w:val="0080645D"/>
    <w:rsid w:val="00806FD6"/>
    <w:rsid w:val="0081219A"/>
    <w:rsid w:val="00821243"/>
    <w:rsid w:val="00823778"/>
    <w:rsid w:val="00824B84"/>
    <w:rsid w:val="00825399"/>
    <w:rsid w:val="00833605"/>
    <w:rsid w:val="00840E5F"/>
    <w:rsid w:val="0084181B"/>
    <w:rsid w:val="00844BC9"/>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0C77"/>
    <w:rsid w:val="009210FF"/>
    <w:rsid w:val="0092140E"/>
    <w:rsid w:val="009227DC"/>
    <w:rsid w:val="0092306B"/>
    <w:rsid w:val="00927F04"/>
    <w:rsid w:val="00932068"/>
    <w:rsid w:val="009355BA"/>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5972"/>
    <w:rsid w:val="0098645B"/>
    <w:rsid w:val="0098779B"/>
    <w:rsid w:val="00990A2B"/>
    <w:rsid w:val="00991B4E"/>
    <w:rsid w:val="00991C4F"/>
    <w:rsid w:val="00994B5C"/>
    <w:rsid w:val="009A00A8"/>
    <w:rsid w:val="009A0699"/>
    <w:rsid w:val="009A072C"/>
    <w:rsid w:val="009A186A"/>
    <w:rsid w:val="009A3CEB"/>
    <w:rsid w:val="009A3E06"/>
    <w:rsid w:val="009A5B38"/>
    <w:rsid w:val="009B3F19"/>
    <w:rsid w:val="009B7655"/>
    <w:rsid w:val="009C09A0"/>
    <w:rsid w:val="009C2075"/>
    <w:rsid w:val="009C4513"/>
    <w:rsid w:val="009C5C3C"/>
    <w:rsid w:val="009D1379"/>
    <w:rsid w:val="009D28AA"/>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5EB8"/>
    <w:rsid w:val="00A569B3"/>
    <w:rsid w:val="00A57213"/>
    <w:rsid w:val="00A576D0"/>
    <w:rsid w:val="00A60D1E"/>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3945"/>
    <w:rsid w:val="00AD6B77"/>
    <w:rsid w:val="00AE17B0"/>
    <w:rsid w:val="00AE2129"/>
    <w:rsid w:val="00AE230D"/>
    <w:rsid w:val="00AE5F14"/>
    <w:rsid w:val="00AF0CDD"/>
    <w:rsid w:val="00AF238B"/>
    <w:rsid w:val="00AF38F2"/>
    <w:rsid w:val="00AF49C4"/>
    <w:rsid w:val="00AF4C4D"/>
    <w:rsid w:val="00AF5DE1"/>
    <w:rsid w:val="00B0194F"/>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65C9"/>
    <w:rsid w:val="00B46E12"/>
    <w:rsid w:val="00B52B50"/>
    <w:rsid w:val="00B52E69"/>
    <w:rsid w:val="00B53353"/>
    <w:rsid w:val="00B54B12"/>
    <w:rsid w:val="00B54E78"/>
    <w:rsid w:val="00B55F3B"/>
    <w:rsid w:val="00B6074B"/>
    <w:rsid w:val="00B63497"/>
    <w:rsid w:val="00B67281"/>
    <w:rsid w:val="00B67BA4"/>
    <w:rsid w:val="00B7016A"/>
    <w:rsid w:val="00B71477"/>
    <w:rsid w:val="00B755F0"/>
    <w:rsid w:val="00B76B1B"/>
    <w:rsid w:val="00B7734F"/>
    <w:rsid w:val="00B85F12"/>
    <w:rsid w:val="00B9290F"/>
    <w:rsid w:val="00B94F7F"/>
    <w:rsid w:val="00B966B7"/>
    <w:rsid w:val="00BA5391"/>
    <w:rsid w:val="00BA69E1"/>
    <w:rsid w:val="00BA6EA8"/>
    <w:rsid w:val="00BB0E71"/>
    <w:rsid w:val="00BB3F8B"/>
    <w:rsid w:val="00BB7BED"/>
    <w:rsid w:val="00BC17AF"/>
    <w:rsid w:val="00BC2384"/>
    <w:rsid w:val="00BC3E17"/>
    <w:rsid w:val="00BC5253"/>
    <w:rsid w:val="00BC6948"/>
    <w:rsid w:val="00BC74B8"/>
    <w:rsid w:val="00BC7AE2"/>
    <w:rsid w:val="00BD02F9"/>
    <w:rsid w:val="00BD0642"/>
    <w:rsid w:val="00BD0DC9"/>
    <w:rsid w:val="00BD120D"/>
    <w:rsid w:val="00BD2D76"/>
    <w:rsid w:val="00BD2DF8"/>
    <w:rsid w:val="00BD3B3A"/>
    <w:rsid w:val="00BD70D1"/>
    <w:rsid w:val="00BE6C39"/>
    <w:rsid w:val="00BE78E3"/>
    <w:rsid w:val="00BF00C6"/>
    <w:rsid w:val="00BF1EDF"/>
    <w:rsid w:val="00BF341D"/>
    <w:rsid w:val="00BF655D"/>
    <w:rsid w:val="00BF786B"/>
    <w:rsid w:val="00C01958"/>
    <w:rsid w:val="00C02293"/>
    <w:rsid w:val="00C036CF"/>
    <w:rsid w:val="00C0525C"/>
    <w:rsid w:val="00C12E78"/>
    <w:rsid w:val="00C164C2"/>
    <w:rsid w:val="00C16A08"/>
    <w:rsid w:val="00C17C02"/>
    <w:rsid w:val="00C207DE"/>
    <w:rsid w:val="00C21C5B"/>
    <w:rsid w:val="00C21D53"/>
    <w:rsid w:val="00C25662"/>
    <w:rsid w:val="00C25CCE"/>
    <w:rsid w:val="00C318EB"/>
    <w:rsid w:val="00C31DA7"/>
    <w:rsid w:val="00C331BF"/>
    <w:rsid w:val="00C4502B"/>
    <w:rsid w:val="00C45D85"/>
    <w:rsid w:val="00C472F7"/>
    <w:rsid w:val="00C47FAF"/>
    <w:rsid w:val="00C514A6"/>
    <w:rsid w:val="00C578E4"/>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1FA0"/>
    <w:rsid w:val="00CB6981"/>
    <w:rsid w:val="00CC07A2"/>
    <w:rsid w:val="00CC08FD"/>
    <w:rsid w:val="00CC129A"/>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4B73"/>
    <w:rsid w:val="00D35747"/>
    <w:rsid w:val="00D42F42"/>
    <w:rsid w:val="00D446FD"/>
    <w:rsid w:val="00D45B0D"/>
    <w:rsid w:val="00D46EAC"/>
    <w:rsid w:val="00D505DB"/>
    <w:rsid w:val="00D50F99"/>
    <w:rsid w:val="00D51B8E"/>
    <w:rsid w:val="00D53E56"/>
    <w:rsid w:val="00D5463E"/>
    <w:rsid w:val="00D60C83"/>
    <w:rsid w:val="00D61201"/>
    <w:rsid w:val="00D6395D"/>
    <w:rsid w:val="00D65E31"/>
    <w:rsid w:val="00D661E4"/>
    <w:rsid w:val="00D665C3"/>
    <w:rsid w:val="00D706E5"/>
    <w:rsid w:val="00D712E9"/>
    <w:rsid w:val="00D752E4"/>
    <w:rsid w:val="00D800FE"/>
    <w:rsid w:val="00D84778"/>
    <w:rsid w:val="00D864B6"/>
    <w:rsid w:val="00D868AC"/>
    <w:rsid w:val="00D869BA"/>
    <w:rsid w:val="00D9052C"/>
    <w:rsid w:val="00D90F08"/>
    <w:rsid w:val="00D91E35"/>
    <w:rsid w:val="00DA1C49"/>
    <w:rsid w:val="00DA23AC"/>
    <w:rsid w:val="00DA4107"/>
    <w:rsid w:val="00DA48BA"/>
    <w:rsid w:val="00DB1E4B"/>
    <w:rsid w:val="00DB4131"/>
    <w:rsid w:val="00DB4D1E"/>
    <w:rsid w:val="00DB6B2A"/>
    <w:rsid w:val="00DC7137"/>
    <w:rsid w:val="00DC76E2"/>
    <w:rsid w:val="00DD42C1"/>
    <w:rsid w:val="00DD4355"/>
    <w:rsid w:val="00DE7E2C"/>
    <w:rsid w:val="00DF1DC1"/>
    <w:rsid w:val="00DF4C4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36C19"/>
    <w:rsid w:val="00E40C1A"/>
    <w:rsid w:val="00E4366C"/>
    <w:rsid w:val="00E46F77"/>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660"/>
    <w:rsid w:val="00E84FAA"/>
    <w:rsid w:val="00E86509"/>
    <w:rsid w:val="00E86CA3"/>
    <w:rsid w:val="00E8727B"/>
    <w:rsid w:val="00E94647"/>
    <w:rsid w:val="00EA0DDB"/>
    <w:rsid w:val="00EA1D27"/>
    <w:rsid w:val="00EA2B0E"/>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4B94"/>
    <w:rsid w:val="00EE7E6B"/>
    <w:rsid w:val="00EF3AC9"/>
    <w:rsid w:val="00EF6B76"/>
    <w:rsid w:val="00F131BD"/>
    <w:rsid w:val="00F141C7"/>
    <w:rsid w:val="00F145DE"/>
    <w:rsid w:val="00F15306"/>
    <w:rsid w:val="00F17469"/>
    <w:rsid w:val="00F17982"/>
    <w:rsid w:val="00F2026A"/>
    <w:rsid w:val="00F207A5"/>
    <w:rsid w:val="00F20923"/>
    <w:rsid w:val="00F22E35"/>
    <w:rsid w:val="00F23A29"/>
    <w:rsid w:val="00F24623"/>
    <w:rsid w:val="00F26707"/>
    <w:rsid w:val="00F26CA3"/>
    <w:rsid w:val="00F26CA9"/>
    <w:rsid w:val="00F30A87"/>
    <w:rsid w:val="00F338D6"/>
    <w:rsid w:val="00F3450C"/>
    <w:rsid w:val="00F37CD2"/>
    <w:rsid w:val="00F407B0"/>
    <w:rsid w:val="00F4165A"/>
    <w:rsid w:val="00F423D4"/>
    <w:rsid w:val="00F42EEB"/>
    <w:rsid w:val="00F45B1C"/>
    <w:rsid w:val="00F5293B"/>
    <w:rsid w:val="00F54377"/>
    <w:rsid w:val="00F548D8"/>
    <w:rsid w:val="00F54FB2"/>
    <w:rsid w:val="00F5553E"/>
    <w:rsid w:val="00F55656"/>
    <w:rsid w:val="00F55BA0"/>
    <w:rsid w:val="00F561E5"/>
    <w:rsid w:val="00F569F7"/>
    <w:rsid w:val="00F60237"/>
    <w:rsid w:val="00F63655"/>
    <w:rsid w:val="00F64A9F"/>
    <w:rsid w:val="00F67D60"/>
    <w:rsid w:val="00F71228"/>
    <w:rsid w:val="00F713FD"/>
    <w:rsid w:val="00F728F4"/>
    <w:rsid w:val="00F819A2"/>
    <w:rsid w:val="00F81A6F"/>
    <w:rsid w:val="00F8218D"/>
    <w:rsid w:val="00F92240"/>
    <w:rsid w:val="00FA0C21"/>
    <w:rsid w:val="00FA0E43"/>
    <w:rsid w:val="00FA10B5"/>
    <w:rsid w:val="00FA31EA"/>
    <w:rsid w:val="00FA3FDA"/>
    <w:rsid w:val="00FA73CA"/>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E7E0F"/>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B5A6B"/>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B5A6B"/>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t-online.ru/" TargetMode="External"/><Relationship Id="rId5" Type="http://schemas.openxmlformats.org/officeDocument/2006/relationships/settings" Target="settings.xml"/><Relationship Id="rId15" Type="http://schemas.openxmlformats.org/officeDocument/2006/relationships/hyperlink" Target="http://www.iidf.ru/upload/documents/politika_zashchity_pdn_v_frii.pdf" TargetMode="External"/><Relationship Id="rId10" Type="http://schemas.openxmlformats.org/officeDocument/2006/relationships/hyperlink" Target="https://www.iidf.ru/fond/orde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C7C49-DC16-4049-A0C4-F97201B6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26</Pages>
  <Words>11967</Words>
  <Characters>68214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441</cp:revision>
  <cp:lastPrinted>2021-08-05T12:56:00Z</cp:lastPrinted>
  <dcterms:created xsi:type="dcterms:W3CDTF">2018-07-10T15:51:00Z</dcterms:created>
  <dcterms:modified xsi:type="dcterms:W3CDTF">2021-08-08T08:17:00Z</dcterms:modified>
</cp:coreProperties>
</file>