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8C87A" w14:textId="77777777" w:rsidR="003A54CB" w:rsidRDefault="00134CBA">
      <w:pPr>
        <w:widowControl w:val="0"/>
        <w:tabs>
          <w:tab w:val="left" w:pos="1134"/>
        </w:tabs>
        <w:spacing w:after="0" w:line="240" w:lineRule="auto"/>
        <w:ind w:firstLine="567"/>
        <w:jc w:val="center"/>
        <w:rPr>
          <w:rFonts w:ascii="Times New Roman" w:eastAsia="Times New Roman" w:hAnsi="Times New Roman" w:cs="Times New Roman"/>
          <w:b/>
          <w:color w:val="4F81BD"/>
        </w:rPr>
      </w:pPr>
      <w:r>
        <w:rPr>
          <w:rFonts w:ascii="Times New Roman" w:eastAsia="Times New Roman" w:hAnsi="Times New Roman" w:cs="Times New Roman"/>
          <w:b/>
          <w:color w:val="4F81BD"/>
        </w:rPr>
        <w:t>Часть V ПРОЕКТ ДОГОВОРА</w:t>
      </w:r>
    </w:p>
    <w:p w14:paraId="227FBA20" w14:textId="77777777" w:rsidR="003A54CB" w:rsidRDefault="00134CBA">
      <w:pPr>
        <w:widowControl w:val="0"/>
        <w:tabs>
          <w:tab w:val="left" w:pos="1134"/>
        </w:tabs>
        <w:spacing w:after="0" w:line="240" w:lineRule="auto"/>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 КСУ/__-</w:t>
      </w:r>
      <w:proofErr w:type="gramStart"/>
      <w:r>
        <w:rPr>
          <w:rFonts w:ascii="Times New Roman" w:eastAsia="Times New Roman" w:hAnsi="Times New Roman" w:cs="Times New Roman"/>
          <w:b/>
          <w:color w:val="000000"/>
        </w:rPr>
        <w:t>2-24</w:t>
      </w:r>
      <w:proofErr w:type="gramEnd"/>
    </w:p>
    <w:p w14:paraId="1914343F" w14:textId="77777777" w:rsidR="003A54CB" w:rsidRDefault="00134CBA">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(Идентификатор соглашения о предоставлении субсидии №000000D507121P0B0002)</w:t>
      </w:r>
    </w:p>
    <w:p w14:paraId="37250777"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w:t>
      </w:r>
    </w:p>
    <w:p w14:paraId="229C2B0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(Специализированная акселерационная программа)</w:t>
      </w:r>
    </w:p>
    <w:p w14:paraId="5C2AD034"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71824AFB"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2E837532"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0433DC4E" w14:textId="77777777" w:rsidR="003A54CB" w:rsidRDefault="00134CBA">
      <w:pPr>
        <w:widowControl w:val="0"/>
        <w:pBdr>
          <w:top w:val="nil"/>
          <w:left w:val="nil"/>
          <w:bottom w:val="nil"/>
          <w:right w:val="nil"/>
          <w:between w:val="nil"/>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 xml:space="preserve">г. Москва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 июня 2024 г.</w:t>
      </w:r>
    </w:p>
    <w:p w14:paraId="54974758" w14:textId="77777777" w:rsidR="003A54CB" w:rsidRDefault="003A54CB">
      <w:pPr>
        <w:widowControl w:val="0"/>
        <w:pBdr>
          <w:top w:val="nil"/>
          <w:left w:val="nil"/>
          <w:bottom w:val="nil"/>
          <w:right w:val="nil"/>
          <w:between w:val="nil"/>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p>
    <w:p w14:paraId="4A98DED9" w14:textId="77777777" w:rsidR="003A54CB" w:rsidRDefault="00134CBA">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w:t>
      </w:r>
      <w:r>
        <w:rPr>
          <w:rFonts w:ascii="Times New Roman" w:eastAsia="Times New Roman" w:hAnsi="Times New Roman" w:cs="Times New Roman"/>
          <w:i/>
        </w:rPr>
        <w:t xml:space="preserve">, </w:t>
      </w:r>
      <w:r>
        <w:rPr>
          <w:rFonts w:ascii="Times New Roman" w:eastAsia="Times New Roman" w:hAnsi="Times New Roman" w:cs="Times New Roman"/>
        </w:rPr>
        <w:t xml:space="preserve">с одной стороны, и ООО </w:t>
      </w:r>
      <w:r>
        <w:rPr>
          <w:rFonts w:ascii="Times New Roman" w:eastAsia="Times New Roman" w:hAnsi="Times New Roman" w:cs="Times New Roman"/>
          <w:b/>
        </w:rPr>
        <w:t>«__________________»,</w:t>
      </w:r>
      <w:r>
        <w:rPr>
          <w:rFonts w:ascii="Times New Roman" w:eastAsia="Times New Roman" w:hAnsi="Times New Roman" w:cs="Times New Roman"/>
        </w:rPr>
        <w:t xml:space="preserve"> в лице генерального директора  __________________________, действующего на основании Устава, именуемое в дальнейшем «Исполнитель», с другой стороны, вместе именуемые «Стороны» и каждый в отдельности «Сторона», на основании Протокола подведения итогов запроса коммерческих предложений № _____ от ______ 2024г. заключили настоящий Договор на оказание</w:t>
      </w:r>
      <w:r>
        <w:rPr>
          <w:rFonts w:ascii="Times New Roman" w:eastAsia="Times New Roman" w:hAnsi="Times New Roman" w:cs="Times New Roman"/>
        </w:rPr>
        <w:t xml:space="preserve">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(Специализированная акселерационная программа) (далее – Договор) о нижеследующем:</w:t>
      </w:r>
    </w:p>
    <w:p w14:paraId="65AA098A"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473CE3C0"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rPr>
        <w:tab/>
        <w:t>ТЕРМИНЫ И ОПРЕДЕЛЕНИЯ</w:t>
      </w:r>
    </w:p>
    <w:p w14:paraId="05FA16D1" w14:textId="77777777" w:rsidR="003A54CB" w:rsidRDefault="00134CBA">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Договора следующие понятия имеют определения:</w:t>
      </w:r>
    </w:p>
    <w:p w14:paraId="664A1023"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Акселератор – основной этап специализированной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425A021B"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Акселерационная программа (специализированная акселерационная программа) (далее - САП или Драйвер)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w:t>
      </w:r>
      <w:r>
        <w:rPr>
          <w:rFonts w:ascii="Times New Roman" w:eastAsia="Times New Roman" w:hAnsi="Times New Roman" w:cs="Times New Roman"/>
          <w:color w:val="000000"/>
        </w:rPr>
        <w:t>я профессиональных компетенций сотрудников, а также повышения инвестиционной привлекательности проектов.</w:t>
      </w:r>
    </w:p>
    <w:p w14:paraId="120F9529"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Акселерация проектов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7ADA0714"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Встреча экспертной поддержки (ВЭП) - встреча участника акселератора с экспертом в рамках проведения акселератора, которая проводится с целью сопровождения команды участника акселератора в практической работе, внедрении в деятельность команды полученных методик и инструментов.</w:t>
      </w:r>
    </w:p>
    <w:p w14:paraId="194E8B85"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Групповые тематические занятия (ГТЗ) </w:t>
      </w:r>
      <w:proofErr w:type="gramStart"/>
      <w:r>
        <w:rPr>
          <w:rFonts w:ascii="Times New Roman" w:eastAsia="Times New Roman" w:hAnsi="Times New Roman" w:cs="Times New Roman"/>
          <w:color w:val="000000"/>
        </w:rPr>
        <w:t>- это</w:t>
      </w:r>
      <w:proofErr w:type="gramEnd"/>
      <w:r>
        <w:rPr>
          <w:rFonts w:ascii="Times New Roman" w:eastAsia="Times New Roman" w:hAnsi="Times New Roman" w:cs="Times New Roman"/>
          <w:color w:val="000000"/>
        </w:rPr>
        <w:t xml:space="preserve"> мероприятия методического модуля, включая мероприятия организационного характера с участием заказчиков, представителей ИЦК, ЦКР и сотрудников Фонда, включающие занятия участников акселератора с трекерами и экспертами в рамках образовательных интенсивов специализированной акселерационной программы по тематикам, определенным индивидуальным планом работы команды в акселераторе.</w:t>
      </w:r>
    </w:p>
    <w:p w14:paraId="754B2D87"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День – календарный день, если техническим заданием прямо не предусмотрено иное.</w:t>
      </w:r>
    </w:p>
    <w:p w14:paraId="601E876E"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Диагностическая сессия (диагностика) - встреча команды проекта участника акселератора с ведущим трекером с целью формирования плана работы команды в акселераторе.</w:t>
      </w:r>
    </w:p>
    <w:p w14:paraId="0E3E7CAD"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Команда проекта (команда) – физические лица, задействованные в реализации проекта.</w:t>
      </w:r>
    </w:p>
    <w:p w14:paraId="0E41BA0A"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Консультирование в процессе реализации проектов – процесс сопровождения команд участников акселератора в рамках прохождения специализированной акселерационной программы с целью достижения наилучших результатов при прохождении специализированной акселерационной программы.</w:t>
      </w:r>
    </w:p>
    <w:p w14:paraId="0A8AC629"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Конкурсный отбор – конкурсный отбор проектов на осуществление Фондом акселерации проектов по разработке российских решений в сфере информационных технологий.</w:t>
      </w:r>
    </w:p>
    <w:p w14:paraId="08E0D309"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Наставничество – метод экспертной поддержки, в рамках которой определяются направления </w:t>
      </w:r>
      <w:r>
        <w:rPr>
          <w:rFonts w:ascii="Times New Roman" w:eastAsia="Times New Roman" w:hAnsi="Times New Roman" w:cs="Times New Roman"/>
          <w:color w:val="000000"/>
        </w:rPr>
        <w:lastRenderedPageBreak/>
        <w:t>профессионального и предпринимательского развития команды с целью достижения наилучших результатов при прохождении специализированной акселерационной программы.</w:t>
      </w:r>
    </w:p>
    <w:p w14:paraId="340CC654"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 индивидуальной работы команды в акселераторе – документ, в котором определяются направления деятельности участника акселератора в рамках специализированной акселерационной программы, в том числе план трекинга, план экспертной поддержки и план групповых тематических мероприятий.</w:t>
      </w:r>
    </w:p>
    <w:p w14:paraId="692157FC"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Проект – разработка российского решения в сфере информационных технологий, осуществляемая технологической компанией.</w:t>
      </w:r>
    </w:p>
    <w:p w14:paraId="3F3945B9"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проекта – деятельность команды по разработке, доработке, коммерциализации проекта.</w:t>
      </w:r>
    </w:p>
    <w:p w14:paraId="1334A89F"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Технологическая компания - российская компания, разрабатывающая решения в сфере информационных технологий.</w:t>
      </w:r>
    </w:p>
    <w:p w14:paraId="66358A24"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Трекер – специалист, наставник команды, осуществляющий индивидуальное сопровождение и консультирование технологических компаний, являющихся участниками акселератора, на протяжении всей специализированной акселерационной программы с целью поддержки развития существующих решений технологической компании и/или вывода на рынок новых решений.</w:t>
      </w:r>
    </w:p>
    <w:p w14:paraId="2F0171A1"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Участник акселератора – технологическая компания, финалист конкурсного отбора, которая подписала Соглашение о проведении акселерации проекта.</w:t>
      </w:r>
    </w:p>
    <w:p w14:paraId="6570EC34"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Фонд – Фонд развития интернет-инициатив.</w:t>
      </w:r>
    </w:p>
    <w:p w14:paraId="38226201"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Эксперт специализированной акселерационной программы (эксперт) – лицо, обладающее необходимой компетенцией, знаниями и опытом по направлениям мероприятий специализированной акселерационной программы, привлекаемое для проведения групповых тематических занятий и осуществления экспертной </w:t>
      </w:r>
      <w:proofErr w:type="gramStart"/>
      <w:r>
        <w:rPr>
          <w:rFonts w:ascii="Times New Roman" w:eastAsia="Times New Roman" w:hAnsi="Times New Roman" w:cs="Times New Roman"/>
          <w:color w:val="000000"/>
        </w:rPr>
        <w:t>поддержки  участникам</w:t>
      </w:r>
      <w:proofErr w:type="gramEnd"/>
      <w:r>
        <w:rPr>
          <w:rFonts w:ascii="Times New Roman" w:eastAsia="Times New Roman" w:hAnsi="Times New Roman" w:cs="Times New Roman"/>
          <w:color w:val="000000"/>
        </w:rPr>
        <w:t xml:space="preserve"> акселератора, а также для участия в других мероприятиях в рамках специализированной акселерационной программы.</w:t>
      </w:r>
    </w:p>
    <w:p w14:paraId="1A169569" w14:textId="77777777" w:rsidR="003A54CB" w:rsidRDefault="00134CBA">
      <w:pPr>
        <w:widowControl w:val="0"/>
        <w:numPr>
          <w:ilvl w:val="1"/>
          <w:numId w:val="1"/>
        </w:numPr>
        <w:pBdr>
          <w:top w:val="nil"/>
          <w:left w:val="nil"/>
          <w:bottom w:val="nil"/>
          <w:right w:val="nil"/>
          <w:between w:val="nil"/>
        </w:pBdr>
        <w:tabs>
          <w:tab w:val="left" w:pos="567"/>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Экспертная поддержка - экспертное сопровождение участника акселератора в практической работе команды, внедрении в деятельность полученных методик и инструментов с целью развития компетенций команд проектов по отдельным тема</w:t>
      </w:r>
      <w:r>
        <w:rPr>
          <w:rFonts w:ascii="Times New Roman" w:eastAsia="Times New Roman" w:hAnsi="Times New Roman" w:cs="Times New Roman"/>
        </w:rPr>
        <w:t>тикам</w:t>
      </w:r>
      <w:r>
        <w:rPr>
          <w:rFonts w:ascii="Times New Roman" w:eastAsia="Times New Roman" w:hAnsi="Times New Roman" w:cs="Times New Roman"/>
          <w:color w:val="000000"/>
        </w:rPr>
        <w:t xml:space="preserve"> программы акселерации.</w:t>
      </w:r>
    </w:p>
    <w:p w14:paraId="6F6E96D6"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009D8AB4"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2. ПРЕДМЕТ ДОГОВОР</w:t>
      </w:r>
      <w:bookmarkStart w:id="0" w:name="bookmark=id.gjdgxs" w:colFirst="0" w:colLast="0"/>
      <w:bookmarkEnd w:id="0"/>
      <w:r>
        <w:rPr>
          <w:rFonts w:ascii="Times New Roman" w:eastAsia="Times New Roman" w:hAnsi="Times New Roman" w:cs="Times New Roman"/>
          <w:b/>
        </w:rPr>
        <w:t>А</w:t>
      </w:r>
    </w:p>
    <w:p w14:paraId="36DED1B7"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2.1. По Договору Исполнитель обязуется оказать услуги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(Специализированная акселерационная программа) (далее – Услуги)  по запросам, пост</w:t>
      </w:r>
      <w:r>
        <w:rPr>
          <w:rFonts w:ascii="Times New Roman" w:eastAsia="Times New Roman" w:hAnsi="Times New Roman" w:cs="Times New Roman"/>
        </w:rPr>
        <w:t xml:space="preserve">упившим от Заказчика, а также передать Заказчику результаты оказанных по Договору услуг, а Заказчик обязуется принять результаты оказанных услуг и оплатить их в порядке и на условиях настоящего Договора.   </w:t>
      </w:r>
    </w:p>
    <w:p w14:paraId="1D202769"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 Требования к составу, характеристикам, срокам, цене, результату оказания услуг, а также составу отчетных документов определяются Сторонами в Техническом задании на оказание услуг (Приложение №1 к Договору), в Расчете стоимости услуг (Приложение №5), которые являются неотъемлемой частью Договора.</w:t>
      </w:r>
    </w:p>
    <w:p w14:paraId="7594A27C"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2.3. Место оказания услуг по проведению групповых тематических занятий и встреч экспертной поддержки осуществляется по месту нахождения Фонда по адресу: г. Москва, ул. Мясницкая, дом 18, стр.13. По инициативе Фонда или участника акселератора мероприятия могут быть проведены в дистанционном формате в режиме видео-конференц-связи. Команда проекта самостоятельно определяет формат участия в акселерационной программе. </w:t>
      </w:r>
    </w:p>
    <w:p w14:paraId="622A69DA"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rPr>
        <w:t xml:space="preserve">2.4. </w:t>
      </w:r>
      <w:r>
        <w:rPr>
          <w:rFonts w:ascii="Times New Roman" w:eastAsia="Times New Roman" w:hAnsi="Times New Roman" w:cs="Times New Roman"/>
          <w:highlight w:val="white"/>
        </w:rPr>
        <w:t>Драйвер в 2024 году проводится Фондом развития интернет-инициатив по результатам конкурсного отбора с 09 июля 2024г. по 05.12.2024г. Услуги оказываются поэтапно в рамках сроков реализации акселерационной программы в 2024 году, а именно:</w:t>
      </w:r>
    </w:p>
    <w:p w14:paraId="102BC550"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Первый этап: </w:t>
      </w:r>
      <w:r w:rsidRPr="003A1449">
        <w:rPr>
          <w:rFonts w:ascii="Times New Roman" w:eastAsia="Times New Roman" w:hAnsi="Times New Roman" w:cs="Times New Roman"/>
        </w:rPr>
        <w:t>04.07.2024</w:t>
      </w:r>
      <w:r w:rsidRPr="003A1449">
        <w:rPr>
          <w:rFonts w:ascii="Times New Roman" w:eastAsia="Times New Roman" w:hAnsi="Times New Roman" w:cs="Times New Roman"/>
        </w:rPr>
        <w:t xml:space="preserve"> </w:t>
      </w:r>
      <w:r>
        <w:rPr>
          <w:rFonts w:ascii="Times New Roman" w:eastAsia="Times New Roman" w:hAnsi="Times New Roman" w:cs="Times New Roman"/>
          <w:highlight w:val="white"/>
        </w:rPr>
        <w:t>- 28.07.2024;</w:t>
      </w:r>
    </w:p>
    <w:p w14:paraId="7A3D3DDD"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Второй этап: 29.07.2024 - 15.09.2024;</w:t>
      </w:r>
    </w:p>
    <w:p w14:paraId="1A7B4325"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Третий этап: 16.09.2024 - 27.10.2024;</w:t>
      </w:r>
    </w:p>
    <w:p w14:paraId="05CB9FA9"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Четвертый этап: 28.10.2024 - </w:t>
      </w:r>
      <w:r w:rsidRPr="003A1449">
        <w:rPr>
          <w:rFonts w:ascii="Times New Roman" w:eastAsia="Times New Roman" w:hAnsi="Times New Roman" w:cs="Times New Roman"/>
        </w:rPr>
        <w:t>12.12.2024.</w:t>
      </w:r>
    </w:p>
    <w:p w14:paraId="6FB8D93A"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2.5. Объем услуг групповых тематических занятий по каждому этапу определяется на основании запросов на оказание услуг </w:t>
      </w:r>
      <w:proofErr w:type="gramStart"/>
      <w:r>
        <w:rPr>
          <w:rFonts w:ascii="Times New Roman" w:eastAsia="Times New Roman" w:hAnsi="Times New Roman" w:cs="Times New Roman"/>
        </w:rPr>
        <w:t>по  групповым</w:t>
      </w:r>
      <w:proofErr w:type="gramEnd"/>
      <w:r>
        <w:rPr>
          <w:rFonts w:ascii="Times New Roman" w:eastAsia="Times New Roman" w:hAnsi="Times New Roman" w:cs="Times New Roman"/>
        </w:rPr>
        <w:t xml:space="preserve"> тематическим занятиям, направляемым Заказчиком Исполнителю не позднее 4-х (четырех) календарных дней до начала даты начала образовательного интенсива. </w:t>
      </w:r>
    </w:p>
    <w:p w14:paraId="2172872D"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Объем услуг экспертной поддержки рассчитывается путем умножения цены одного часа услуг, установленной Приложением №1 к настоящему Договору на количество фактически отработанных часов. </w:t>
      </w:r>
    </w:p>
    <w:p w14:paraId="41B87BA0" w14:textId="77777777" w:rsidR="003A54CB" w:rsidRDefault="00134CBA">
      <w:pPr>
        <w:widowControl w:val="0"/>
        <w:tabs>
          <w:tab w:val="left" w:pos="1134"/>
        </w:tabs>
        <w:spacing w:after="0" w:line="24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rPr>
        <w:t>Цена каждого этапа определяется исходя из объема услуг на основании расценок, установленных Приложением № 5 к настоящему Договору «</w:t>
      </w:r>
      <w:r>
        <w:rPr>
          <w:rFonts w:ascii="Times New Roman" w:eastAsia="Times New Roman" w:hAnsi="Times New Roman" w:cs="Times New Roman"/>
          <w:sz w:val="24"/>
          <w:szCs w:val="24"/>
        </w:rPr>
        <w:t>Объем оказываемых услуг и расчет их стоимости</w:t>
      </w:r>
      <w:r>
        <w:rPr>
          <w:rFonts w:ascii="Times New Roman" w:eastAsia="Times New Roman" w:hAnsi="Times New Roman" w:cs="Times New Roman"/>
        </w:rPr>
        <w:t>»</w:t>
      </w:r>
      <w:r>
        <w:rPr>
          <w:rFonts w:ascii="Times New Roman" w:eastAsia="Times New Roman" w:hAnsi="Times New Roman" w:cs="Times New Roman"/>
          <w:sz w:val="24"/>
          <w:szCs w:val="24"/>
        </w:rPr>
        <w:t xml:space="preserve">, включая </w:t>
      </w:r>
      <w:r>
        <w:rPr>
          <w:rFonts w:ascii="Times New Roman" w:eastAsia="Times New Roman" w:hAnsi="Times New Roman" w:cs="Times New Roman"/>
        </w:rPr>
        <w:t>стоимость подготовительного этапа, одного часа работы эксперта по проведению встреч экспертной поддержки, одного часа работы эксперта в р</w:t>
      </w:r>
      <w:r>
        <w:rPr>
          <w:rFonts w:ascii="Times New Roman" w:eastAsia="Times New Roman" w:hAnsi="Times New Roman" w:cs="Times New Roman"/>
          <w:highlight w:val="white"/>
        </w:rPr>
        <w:t>амках групповых тематических занятий и стоимости формирования отчетной документации за этап.</w:t>
      </w:r>
    </w:p>
    <w:p w14:paraId="7FDCB74A" w14:textId="1A3D0944" w:rsidR="003A54CB" w:rsidRDefault="00134CBA" w:rsidP="003A1449">
      <w:pPr>
        <w:widowControl w:val="0"/>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 xml:space="preserve"> </w:t>
      </w:r>
    </w:p>
    <w:p w14:paraId="5170807A" w14:textId="77777777" w:rsidR="003A54CB" w:rsidRDefault="00134CBA">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2.6. 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Приемка оказанных услуг Заказчиком проводится в срок не более 15 рабочих дней с момента получения отчетной документации. Приемка оказанных услуг по последнему Четвертому этапу Заказчиком проводится в срок не более 10 рабочих дней с момента получения отчетной документации.</w:t>
      </w:r>
    </w:p>
    <w:p w14:paraId="63FDA60E"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rPr>
        <w:t xml:space="preserve">  </w:t>
      </w:r>
    </w:p>
    <w:p w14:paraId="14D849D8" w14:textId="77777777" w:rsidR="003A54CB" w:rsidRDefault="00134CBA">
      <w:pPr>
        <w:widowControl w:val="0"/>
        <w:numPr>
          <w:ilvl w:val="0"/>
          <w:numId w:val="7"/>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ЦЕНА </w:t>
      </w:r>
      <w:r>
        <w:rPr>
          <w:rFonts w:ascii="Times New Roman" w:eastAsia="Times New Roman" w:hAnsi="Times New Roman" w:cs="Times New Roman"/>
          <w:b/>
          <w:smallCaps/>
          <w:color w:val="000000"/>
        </w:rPr>
        <w:t>ДОГОВОРА</w:t>
      </w:r>
      <w:r>
        <w:rPr>
          <w:rFonts w:ascii="Times New Roman" w:eastAsia="Times New Roman" w:hAnsi="Times New Roman" w:cs="Times New Roman"/>
          <w:b/>
          <w:color w:val="000000"/>
        </w:rPr>
        <w:t xml:space="preserve"> И ПОРЯДОК ОПЛАТЫ</w:t>
      </w:r>
      <w:bookmarkStart w:id="2" w:name="bookmark=id.1fob9te" w:colFirst="0" w:colLast="0"/>
      <w:bookmarkEnd w:id="2"/>
    </w:p>
    <w:p w14:paraId="4895A661" w14:textId="77777777" w:rsidR="003A54CB" w:rsidRDefault="00134CBA">
      <w:pPr>
        <w:widowControl w:val="0"/>
        <w:numPr>
          <w:ilvl w:val="1"/>
          <w:numId w:val="7"/>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Цена Договора является рассчитываемой и состоит из вознаграждений Исполнителя исходя из количества фактически оказанных услуг по всем этапам, но не должна превышать ________ (__________________) рублей __ копеек, в том числе НДС – 20% - ______ (______) рублей 00 копеек (далее – Цена Договора). </w:t>
      </w:r>
    </w:p>
    <w:p w14:paraId="301CB8F2"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цены за один час оказания услуг в течение срока исполнения Договора не допускается. При достижении указанной суммы Договор считается автоматически расторгнутым по соглашению Сторон.</w:t>
      </w:r>
    </w:p>
    <w:p w14:paraId="58EFF05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Выплата вознаграждения Исполнителю осуществляется, если в указанный этап имеется факт оказания услуг Исполнителем, подтвержденный документально. </w:t>
      </w:r>
    </w:p>
    <w:p w14:paraId="07E4C81A"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не несет ответственности за использование услуг в объеме ниже установленной предельной суммы.</w:t>
      </w:r>
    </w:p>
    <w:p w14:paraId="6EDD3647"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3.2. В цену Договора включены все возможные затраты, издержки и иные расходы Исполнителя, связанные с исполнением обязательств по Договору, в том числе расходы на уплату налогов, сборов и других обязательных платежей, а также вознаграждение Исполнителя.</w:t>
      </w:r>
    </w:p>
    <w:p w14:paraId="377841C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3.3. Оплата услуг по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этапу в течение 20 (Двадцати) рабочих дней с момента получения счета от Исполнителя. </w:t>
      </w:r>
    </w:p>
    <w:p w14:paraId="1B8005B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w:t>
      </w:r>
    </w:p>
    <w:p w14:paraId="1967636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Авансирование не предусмотрено.</w:t>
      </w:r>
    </w:p>
    <w:p w14:paraId="2E5DCCF9"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3.4. Оплата по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Договоре. </w:t>
      </w:r>
    </w:p>
    <w:p w14:paraId="5F8D42C6"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3.5.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w:t>
      </w:r>
      <w:r>
        <w:rPr>
          <w:rFonts w:ascii="Times New Roman" w:eastAsia="Times New Roman" w:hAnsi="Times New Roman" w:cs="Times New Roman"/>
          <w:color w:val="000000"/>
        </w:rPr>
        <w:t>теля, несет Исполнитель.</w:t>
      </w:r>
    </w:p>
    <w:p w14:paraId="4947895C"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3.6. Заказчик считается исполнившим свои обязательства по п. 3.3. Договора с момента списания денежных средств с казначейского/расчетного счета Заказчика.</w:t>
      </w:r>
    </w:p>
    <w:p w14:paraId="586D69AF"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p>
    <w:p w14:paraId="787C418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4. ПРАВА И ОБЯЗАННОСТИ СТОРОН</w:t>
      </w:r>
    </w:p>
    <w:p w14:paraId="51EBBC67"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4.1. Исполнитель обязуется:</w:t>
      </w:r>
    </w:p>
    <w:p w14:paraId="5BA790C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 Оказать Услуги в соответствии с условиями Договора.</w:t>
      </w:r>
    </w:p>
    <w:p w14:paraId="46695E68" w14:textId="77777777" w:rsidR="003A54CB" w:rsidRDefault="00134CBA">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4.1.2. В течение 2 (двух) рабочих дней с момента подписания Договора назначить уполномоченного представителя, ответственного за исполнение Договора со стороны Исполнителя, и передать Заказчику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5357A641" w14:textId="77777777" w:rsidR="003A54CB" w:rsidRDefault="00134CBA">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Договору;</w:t>
      </w:r>
    </w:p>
    <w:p w14:paraId="6491E9B9" w14:textId="77777777" w:rsidR="003A54CB" w:rsidRDefault="00134CBA">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Договору со стороны Исполнителя;</w:t>
      </w:r>
    </w:p>
    <w:p w14:paraId="4CC03D71" w14:textId="77777777" w:rsidR="003A54CB" w:rsidRDefault="00134CBA">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0601ECB9" w14:textId="77777777" w:rsidR="003A54CB" w:rsidRDefault="00134CBA">
      <w:pPr>
        <w:keepLines/>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4.1.3. Оказать услуги лично в соответствии с условиями Договора. Привлечение соисполнителей осуществляется по согласованию с Заказчиком.</w:t>
      </w:r>
    </w:p>
    <w:p w14:paraId="12E3326D" w14:textId="77777777" w:rsidR="003A54CB" w:rsidRDefault="00134CBA">
      <w:pPr>
        <w:keepLines/>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4.1.4. Гарантировать Заказчику передачу полученных по Договору результатов, не нарушающих исключительных прав третьих лиц.</w:t>
      </w:r>
    </w:p>
    <w:p w14:paraId="3112426F"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4.1.5.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Договору.</w:t>
      </w:r>
    </w:p>
    <w:p w14:paraId="248B7710"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4.1.6. Незамедлительно уведомлять Заказчика в письменной форме о нарушениях условий Договора, допускаемых со стороны Заказчика.</w:t>
      </w:r>
    </w:p>
    <w:p w14:paraId="15637961"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4.1.7. По завершении оказания услуг предоставить Заказчику результаты оказания услуг и Акт сдачи-</w:t>
      </w:r>
      <w:r>
        <w:rPr>
          <w:rFonts w:ascii="Times New Roman" w:eastAsia="Times New Roman" w:hAnsi="Times New Roman" w:cs="Times New Roman"/>
        </w:rPr>
        <w:lastRenderedPageBreak/>
        <w:t>приемки услуг по каждому Заданию Договора</w:t>
      </w:r>
      <w:bookmarkStart w:id="3" w:name="bookmark=id.3znysh7" w:colFirst="0" w:colLast="0"/>
      <w:bookmarkEnd w:id="3"/>
      <w:r>
        <w:rPr>
          <w:rFonts w:ascii="Times New Roman" w:eastAsia="Times New Roman" w:hAnsi="Times New Roman" w:cs="Times New Roman"/>
        </w:rPr>
        <w:t>.</w:t>
      </w:r>
    </w:p>
    <w:p w14:paraId="24344C8A"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4.1.8.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05691CDC"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4.1.9.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2C84C56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4.1.10.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7C9654C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4.1.11. Исполнитель обязуется обеспечить наличие согласий экспертов, включая </w:t>
      </w:r>
      <w:proofErr w:type="gramStart"/>
      <w:r>
        <w:rPr>
          <w:rFonts w:ascii="Times New Roman" w:eastAsia="Times New Roman" w:hAnsi="Times New Roman" w:cs="Times New Roman"/>
        </w:rPr>
        <w:t>экспертов</w:t>
      </w:r>
      <w:proofErr w:type="gramEnd"/>
      <w:r>
        <w:rPr>
          <w:rFonts w:ascii="Times New Roman" w:eastAsia="Times New Roman" w:hAnsi="Times New Roman" w:cs="Times New Roman"/>
        </w:rPr>
        <w:t xml:space="preserve"> привлекаемых в качестве соисполнителей, которые непосредственно оказывают Услуги по настоящему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экспертов Заказчику. </w:t>
      </w:r>
    </w:p>
    <w:p w14:paraId="2E3EB434"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Исполнитель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3693F001"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4.1.12. Нести иные обязанности, предусмотренные законодательством Российской Федерации и Договором.</w:t>
      </w:r>
    </w:p>
    <w:p w14:paraId="646B2A48"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4.2. Исполнитель вправе:</w:t>
      </w:r>
    </w:p>
    <w:p w14:paraId="7E41F6C7"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43A51C57"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Договору.</w:t>
      </w:r>
    </w:p>
    <w:p w14:paraId="303D0CC0"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4.2.3. Запрашивать у третьих лиц дополнительную информацию, необходимую для оказания услуг.</w:t>
      </w:r>
    </w:p>
    <w:p w14:paraId="311EDEBE" w14:textId="77777777" w:rsidR="003A54CB" w:rsidRDefault="00134CBA">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4.2.4. Иметь иные права, предусмотренные законодательством Российской Федерации и Договором.</w:t>
      </w:r>
    </w:p>
    <w:p w14:paraId="0853F352"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4.3. Заказчик обязуется:</w:t>
      </w:r>
    </w:p>
    <w:p w14:paraId="17AA5188"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4.3.1. </w:t>
      </w:r>
      <w:proofErr w:type="gramStart"/>
      <w:r>
        <w:rPr>
          <w:rFonts w:ascii="Times New Roman" w:eastAsia="Times New Roman" w:hAnsi="Times New Roman" w:cs="Times New Roman"/>
        </w:rPr>
        <w:t>В течение 2 (двух) рабочих дней с момента подписания Договора,</w:t>
      </w:r>
      <w:proofErr w:type="gramEnd"/>
      <w:r>
        <w:rPr>
          <w:rFonts w:ascii="Times New Roman" w:eastAsia="Times New Roman" w:hAnsi="Times New Roman" w:cs="Times New Roman"/>
        </w:rPr>
        <w:t xml:space="preserve"> назначить уполномоченного представителя, ответственного за исполнение Договора со стороны Заказчика, и передать Исполнителю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w:t>
      </w:r>
      <w:r>
        <w:rPr>
          <w:rFonts w:ascii="Times New Roman" w:eastAsia="Times New Roman" w:hAnsi="Times New Roman" w:cs="Times New Roman"/>
        </w:rPr>
        <w:t>-mail</w:t>
      </w:r>
      <w:proofErr w:type="spellEnd"/>
      <w:r>
        <w:rPr>
          <w:rFonts w:ascii="Times New Roman" w:eastAsia="Times New Roman" w:hAnsi="Times New Roman" w:cs="Times New Roman"/>
        </w:rPr>
        <w:t>, телефон. В обязанности представителя входит:</w:t>
      </w:r>
    </w:p>
    <w:p w14:paraId="7C067F7B"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координация оказания услуг со стороны Заказчика;</w:t>
      </w:r>
    </w:p>
    <w:p w14:paraId="205590EA"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xml:space="preserve">– оперативное (в течение дня) решение текущих вопросов по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w:t>
      </w:r>
    </w:p>
    <w:p w14:paraId="0DA524F9"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13880E45"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содействие Исполнителю в получении документов и прочих материалов;</w:t>
      </w:r>
    </w:p>
    <w:p w14:paraId="65982E2D"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информирование Исполнителя о принятых Заказчиком решениях.</w:t>
      </w:r>
    </w:p>
    <w:p w14:paraId="1A306EA2" w14:textId="77777777" w:rsidR="003A54CB" w:rsidRDefault="00134CBA">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4.3.2. Незамедлительно информировать Исполнителя об обстоятельствах, препятствующих своевременному выполнению обязанностей Заказчика по Договору.</w:t>
      </w:r>
    </w:p>
    <w:p w14:paraId="4F11011C"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4.3.3. Принять результат услуг в порядке и сроки, установленные Договором.</w:t>
      </w:r>
    </w:p>
    <w:p w14:paraId="5A647B38"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4.3.4. Оплатить услуги Исполнителя в порядке и сроки, установленные Договором, при условии предоставления Исполнителем Заказчику документов, предусмотренных пунктами 4.1.7, 4.1.8. Договора.</w:t>
      </w:r>
    </w:p>
    <w:p w14:paraId="5BD7EA56"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4.3.5. Нести иные обязанности, предусмотренные законодательством Российской Федерации и Договором.</w:t>
      </w:r>
    </w:p>
    <w:p w14:paraId="0545BAAA"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bookmarkStart w:id="4" w:name="_heading=h.2et92p0" w:colFirst="0" w:colLast="0"/>
      <w:bookmarkEnd w:id="4"/>
      <w:r>
        <w:rPr>
          <w:rFonts w:ascii="Times New Roman" w:eastAsia="Times New Roman" w:hAnsi="Times New Roman" w:cs="Times New Roman"/>
          <w:b/>
        </w:rPr>
        <w:t>4.4. Заказчик вправе:</w:t>
      </w:r>
    </w:p>
    <w:p w14:paraId="5F16C1EE"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071AADD1"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4.4.2. Контролировать ход оказания Исполнителем услуг без вмешательства в оперативно-хозяйственную деятельность Исполнителя.</w:t>
      </w:r>
    </w:p>
    <w:p w14:paraId="258AE30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4.4.3. Иметь иные права, предусмотренные законодательством Российской Федерации и Договором.</w:t>
      </w:r>
    </w:p>
    <w:p w14:paraId="5C351F12"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7CF5DBF6" w14:textId="77777777" w:rsidR="003A54CB" w:rsidRDefault="00134CBA">
      <w:pPr>
        <w:widowControl w:val="0"/>
        <w:numPr>
          <w:ilvl w:val="0"/>
          <w:numId w:val="8"/>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ПОРЯДОК ПРИЕМКИ РЕЗУЛЬТАТА(ОВ) УСЛУГ</w:t>
      </w:r>
      <w:bookmarkStart w:id="5" w:name="bookmark=id.tyjcwt" w:colFirst="0" w:colLast="0"/>
      <w:bookmarkEnd w:id="5"/>
    </w:p>
    <w:p w14:paraId="7F04782E" w14:textId="77777777" w:rsidR="003A54CB" w:rsidRDefault="00134CBA">
      <w:pPr>
        <w:widowControl w:val="0"/>
        <w:numPr>
          <w:ilvl w:val="1"/>
          <w:numId w:val="8"/>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Сдача и приемка Услуг, оказанных по каждому этапу, осуществляется в соответствии с Приложением №1 к настоящему Договору и оформляется путем подписания Сторонами Акта сдачи-приемки услуг по соответствующему этапу (далее – Акт).</w:t>
      </w:r>
    </w:p>
    <w:p w14:paraId="69837AD0" w14:textId="77777777" w:rsidR="003A54CB" w:rsidRDefault="00134CBA">
      <w:pPr>
        <w:widowControl w:val="0"/>
        <w:numPr>
          <w:ilvl w:val="1"/>
          <w:numId w:val="8"/>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 результатам оказания услуг по предоставлению экспертов для проведения групповых </w:t>
      </w:r>
      <w:r>
        <w:rPr>
          <w:rFonts w:ascii="Times New Roman" w:eastAsia="Times New Roman" w:hAnsi="Times New Roman" w:cs="Times New Roman"/>
        </w:rPr>
        <w:lastRenderedPageBreak/>
        <w:t>тематических занятий и экспертной поддержки по каждому этапу, Исполнитель готовит комплект отчетной документации (далее – Отчет). Содержательная часть Отчета должна отражать деятельность Исполнителя по оказанию Услуг, предусмотренных Договором, а также содержать количественные и качественные параметры Услуг.</w:t>
      </w:r>
    </w:p>
    <w:p w14:paraId="740B725F" w14:textId="77777777" w:rsidR="003A54CB" w:rsidRDefault="00134CBA">
      <w:pPr>
        <w:widowControl w:val="0"/>
        <w:numPr>
          <w:ilvl w:val="1"/>
          <w:numId w:val="8"/>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Отчет формируется и направляется Исполнителем Заказчику в срок не позднее даты окончания оказания услуг по соответствующему этапу. Исполнитель по согласованию с Заказчиком может предоставить Отчет ранее срока окончания этапа.</w:t>
      </w:r>
    </w:p>
    <w:p w14:paraId="762FAD88" w14:textId="77777777" w:rsidR="003A54CB" w:rsidRDefault="00134CBA">
      <w:pPr>
        <w:widowControl w:val="0"/>
        <w:numPr>
          <w:ilvl w:val="1"/>
          <w:numId w:val="8"/>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Отчет должен соответствовать требованиям Технического задания (раздел 14 Приложения №1) и предоставляется:</w:t>
      </w:r>
    </w:p>
    <w:p w14:paraId="1E212089" w14:textId="77777777" w:rsidR="003A54CB" w:rsidRDefault="00134CBA">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на бумажном носителе, который должен быть сшит и заверен печатью (при наличии печати) и подписью руководителя Исполнителя;</w:t>
      </w:r>
    </w:p>
    <w:p w14:paraId="77E9F16C" w14:textId="77777777" w:rsidR="003A54CB" w:rsidRDefault="00134CBA">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в электронном формате Microsoft Word на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-носителе или выложенной по предоставленной Заказчиком публичной ссылке на корпоративном облаке.</w:t>
      </w:r>
    </w:p>
    <w:p w14:paraId="64DFAB47"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выполнения Исполнителем обязательств по Договору является дата подписания Сторонами Акта.</w:t>
      </w:r>
    </w:p>
    <w:p w14:paraId="73BAA41F"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При завершении оказания Услуг по соответствующему этапу,</w:t>
      </w:r>
      <w:proofErr w:type="gramEnd"/>
      <w:r>
        <w:rPr>
          <w:rFonts w:ascii="Times New Roman" w:eastAsia="Times New Roman" w:hAnsi="Times New Roman" w:cs="Times New Roman"/>
          <w:color w:val="000000"/>
        </w:rPr>
        <w:t xml:space="preserve"> Исполнитель направляет Заказчику, надлежаще оформленный Акт в 2-х экземплярах и Отчет.</w:t>
      </w:r>
    </w:p>
    <w:p w14:paraId="5A373797"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Документы в электронном виде в формате .</w:t>
      </w:r>
      <w:proofErr w:type="spellStart"/>
      <w:r>
        <w:rPr>
          <w:rFonts w:ascii="Times New Roman" w:eastAsia="Times New Roman" w:hAnsi="Times New Roman" w:cs="Times New Roman"/>
          <w:color w:val="000000"/>
        </w:rPr>
        <w:t>pdf</w:t>
      </w:r>
      <w:proofErr w:type="spellEnd"/>
      <w:r>
        <w:rPr>
          <w:rFonts w:ascii="Times New Roman" w:eastAsia="Times New Roman" w:hAnsi="Times New Roman" w:cs="Times New Roman"/>
          <w:color w:val="000000"/>
        </w:rPr>
        <w:t xml:space="preserve"> направляются на следующий адрес электронной почты: </w:t>
      </w:r>
      <w:hyperlink r:id="rId8">
        <w:r>
          <w:rPr>
            <w:rFonts w:ascii="Times New Roman" w:eastAsia="Times New Roman" w:hAnsi="Times New Roman" w:cs="Times New Roman"/>
            <w:color w:val="0000FF"/>
            <w:u w:val="single"/>
          </w:rPr>
          <w:t>apirnazarova@iidf.ru</w:t>
        </w:r>
      </w:hyperlink>
      <w:r>
        <w:rPr>
          <w:rFonts w:ascii="Times New Roman" w:eastAsia="Times New Roman" w:hAnsi="Times New Roman" w:cs="Times New Roman"/>
          <w:color w:val="000000"/>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14:paraId="135C7F4A"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 избежание разночтений в дате предоставления результатов Услуг, Акта и Отчета в электронном и бумажном виде, Стороны договорились считать датой предоставления дату получения документов в бумажном виде. </w:t>
      </w:r>
    </w:p>
    <w:p w14:paraId="5E8BEEC8"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Отчете.</w:t>
      </w:r>
    </w:p>
    <w:p w14:paraId="395451A3"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 передаче Исполнителем Заказчику результатов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  </w:t>
      </w:r>
    </w:p>
    <w:p w14:paraId="72CCB207"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Исключительные права на результаты Услуг и другие результаты интеллектуальной деятельности, созданные в процессе исполнения Договора, считаются переданными (отчужденными) Исполнителем Заказчику на неопределенный срок в полном объеме с момента подписания сторонами Отчета, Акта и оплаты оказанных Услуг. Вознаграждение за отчуждение исключительного права или предоставление права использования, включено в стоимость Услуг и отдельно не оплачивается.</w:t>
      </w:r>
    </w:p>
    <w:p w14:paraId="31D6B240"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Заказчик в течение </w:t>
      </w:r>
      <w:r>
        <w:rPr>
          <w:rFonts w:ascii="Times New Roman" w:eastAsia="Times New Roman" w:hAnsi="Times New Roman" w:cs="Times New Roman"/>
        </w:rPr>
        <w:t>15</w:t>
      </w:r>
      <w:r>
        <w:rPr>
          <w:rFonts w:ascii="Times New Roman" w:eastAsia="Times New Roman" w:hAnsi="Times New Roman" w:cs="Times New Roman"/>
          <w:color w:val="000000"/>
        </w:rPr>
        <w:t xml:space="preserve"> (Пятнадцати) рабочих дней со дня получения Акта и Отчета обязан рассмотреть полученные документы и, при отсутствии замечаний, направить Исполнителю экземпляр подписанного со своей стороны Акта. Приемка оказанных услуг по последнему Четвертому этапу Заказчиком проводится в срок не более 10 рабочих дней с момента получения отчетной документации.</w:t>
      </w:r>
    </w:p>
    <w:p w14:paraId="148116E5"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наличии у Заказчика обоснованных претензий к качеству, объему, срокам Услуг, Сторонами оформляется Акт с перечнем необходимых доработок и сроков их выполнения (далее – Акт о доработках).</w:t>
      </w:r>
    </w:p>
    <w:p w14:paraId="37581A45"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данным разделом Договора.</w:t>
      </w:r>
    </w:p>
    <w:p w14:paraId="49F4A30E"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Подписанный̆ Заказчиком и Исполнителем Акт и предъявленный Исполнителем Заказчику </w:t>
      </w:r>
      <w:proofErr w:type="gramStart"/>
      <w:r>
        <w:rPr>
          <w:rFonts w:ascii="Times New Roman" w:eastAsia="Times New Roman" w:hAnsi="Times New Roman" w:cs="Times New Roman"/>
          <w:color w:val="000000"/>
        </w:rPr>
        <w:t>счет на оплату</w:t>
      </w:r>
      <w:proofErr w:type="gramEnd"/>
      <w:r>
        <w:rPr>
          <w:rFonts w:ascii="Times New Roman" w:eastAsia="Times New Roman" w:hAnsi="Times New Roman" w:cs="Times New Roman"/>
          <w:color w:val="000000"/>
        </w:rPr>
        <w:t xml:space="preserve"> Услуг являются основанием для оплаты Исполнителю оказанных Услуг.</w:t>
      </w:r>
    </w:p>
    <w:p w14:paraId="49202FB2"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Если в процессе оказания Исполнителем Услуг выяснится невозможность или нецелесообразность их дальнейшего оказания,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w:t>
      </w:r>
    </w:p>
    <w:p w14:paraId="72D290CF" w14:textId="77777777" w:rsidR="003A54CB" w:rsidRDefault="00134CBA">
      <w:pPr>
        <w:widowControl w:val="0"/>
        <w:pBdr>
          <w:top w:val="nil"/>
          <w:left w:val="nil"/>
          <w:bottom w:val="nil"/>
          <w:right w:val="nil"/>
          <w:between w:val="nil"/>
        </w:pBdr>
        <w:tabs>
          <w:tab w:val="left" w:pos="567"/>
          <w:tab w:val="left" w:pos="1134"/>
          <w:tab w:val="left" w:pos="1276"/>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этом случае Стороны обязаны в течение 10 (Десяти) рабочих дней с момента получения Заказчиком письменного уведомления о приостановлении оказания Услуг (далее – Уведомление о приостановлении) рассмотреть вопрос о целесообразности и направлениях продолжения оказания Услуг. </w:t>
      </w:r>
    </w:p>
    <w:p w14:paraId="130A4A8A"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решения Сторон о прекращении оказания Услуг Договор расторгается. При этом Стороны производят взаиморасчеты с учетом понесенных Исполнителем расходов. Исполнитель предоставляет на утверждение Заказчику Акт о фактически оказанных услугах и Отчет за соответствующий период.</w:t>
      </w:r>
    </w:p>
    <w:p w14:paraId="0CDA54FF" w14:textId="77777777" w:rsidR="003A54CB" w:rsidRDefault="00134CBA">
      <w:pPr>
        <w:widowControl w:val="0"/>
        <w:numPr>
          <w:ilvl w:val="1"/>
          <w:numId w:val="8"/>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bookmarkStart w:id="6" w:name="_heading=h.gjdgxs" w:colFirst="0" w:colLast="0"/>
      <w:bookmarkEnd w:id="6"/>
      <w:r>
        <w:rPr>
          <w:rFonts w:ascii="Times New Roman" w:eastAsia="Times New Roman" w:hAnsi="Times New Roman" w:cs="Times New Roman"/>
          <w:color w:val="000000"/>
        </w:rPr>
        <w:t>В случае досрочного оказания Услуг по Договору Заказчик вправе досрочно принять и оплатить Услуги по договорной цене.</w:t>
      </w:r>
    </w:p>
    <w:p w14:paraId="2EFB6B57" w14:textId="77777777" w:rsidR="003A54CB" w:rsidRDefault="003A54CB">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p>
    <w:p w14:paraId="7E51C4FD" w14:textId="77777777" w:rsidR="003A54CB" w:rsidRDefault="00134CBA">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 xml:space="preserve">6. </w:t>
      </w:r>
      <w:bookmarkStart w:id="7" w:name="bookmark=id.3dy6vkm" w:colFirst="0" w:colLast="0"/>
      <w:bookmarkEnd w:id="7"/>
      <w:r>
        <w:rPr>
          <w:rFonts w:ascii="Times New Roman" w:eastAsia="Times New Roman" w:hAnsi="Times New Roman" w:cs="Times New Roman"/>
          <w:b/>
        </w:rPr>
        <w:t>КОНФИДЕНЦИАЛЬНОСТ</w:t>
      </w:r>
      <w:bookmarkStart w:id="8" w:name="bookmark=id.1t3h5sf" w:colFirst="0" w:colLast="0"/>
      <w:bookmarkEnd w:id="8"/>
      <w:r>
        <w:rPr>
          <w:rFonts w:ascii="Times New Roman" w:eastAsia="Times New Roman" w:hAnsi="Times New Roman" w:cs="Times New Roman"/>
          <w:b/>
        </w:rPr>
        <w:t>Ь</w:t>
      </w:r>
    </w:p>
    <w:p w14:paraId="21FF1CB1" w14:textId="77777777" w:rsidR="003A54CB" w:rsidRDefault="00134CBA">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6.1. Информация, полученная в рамках исполнения обязательств по Договору и определенная Стороной как конфиденциальная, не подлежат разглашению</w:t>
      </w:r>
      <w:bookmarkStart w:id="9" w:name="bookmark=id.4d34og8" w:colFirst="0" w:colLast="0"/>
      <w:bookmarkEnd w:id="9"/>
      <w:r>
        <w:rPr>
          <w:rFonts w:ascii="Times New Roman" w:eastAsia="Times New Roman" w:hAnsi="Times New Roman" w:cs="Times New Roman"/>
        </w:rPr>
        <w:t>.</w:t>
      </w:r>
    </w:p>
    <w:p w14:paraId="52FC72AA" w14:textId="77777777" w:rsidR="003A54CB" w:rsidRDefault="00134CBA">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6.2. Стороны обязуются в течение 3 (трех) лет с момента оказания услуг по Договору обеспечить конфиденциальность информации, полученной в ходе оказания Услуг по Договору</w:t>
      </w:r>
      <w:bookmarkStart w:id="10" w:name="bookmark=id.2s8eyo1" w:colFirst="0" w:colLast="0"/>
      <w:bookmarkEnd w:id="10"/>
      <w:r>
        <w:rPr>
          <w:rFonts w:ascii="Times New Roman" w:eastAsia="Times New Roman" w:hAnsi="Times New Roman" w:cs="Times New Roman"/>
        </w:rPr>
        <w:t>.</w:t>
      </w:r>
    </w:p>
    <w:p w14:paraId="39C7BEB9" w14:textId="77777777" w:rsidR="003A54CB" w:rsidRDefault="00134CBA">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6.3. Срок действия режима конфиденциальности информации, указанной в п. 6.2. Договора, может быть изменен по соглашению Сторон.</w:t>
      </w:r>
    </w:p>
    <w:p w14:paraId="3EEC8650" w14:textId="77777777" w:rsidR="003A54CB" w:rsidRDefault="003A54CB">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p>
    <w:p w14:paraId="12E9935E"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7. ОТВЕТСТВЕННОСТЬ СТОРОН</w:t>
      </w:r>
      <w:bookmarkStart w:id="11" w:name="bookmark=id.17dp8vu" w:colFirst="0" w:colLast="0"/>
      <w:bookmarkEnd w:id="11"/>
    </w:p>
    <w:p w14:paraId="25C72AA2"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7.1. Ответственность Сторон по Договору наступает в случае неисполнения либо ненадлежащего исполнения обязательств по Договору.</w:t>
      </w:r>
    </w:p>
    <w:p w14:paraId="64BB4624"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7.2.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 (этапа).</w:t>
      </w:r>
    </w:p>
    <w:p w14:paraId="7F7EC33E"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7.3. В случае несвоевременного исполнения обязательств Исполнителем, Заказчик вправе потребовать уплаты пени в размере 0,5 % от стоимости услуг по соответствующему Заданию/стоимости Услуг за каждый день просрочки исполнения обязательств. </w:t>
      </w:r>
    </w:p>
    <w:p w14:paraId="3D151E81"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7.4. В случае предоставления Исполнителем (Подрядчиком, Поставщиком) недостоверных или недостаточных/неполных сведений, предусмотренных статьями «8» (Антикоррупционные условия) и «16» (Заверения об обстоятельствах), а также нарушения данных гарантий и заверений,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w:t>
      </w:r>
      <w:r>
        <w:rPr>
          <w:rFonts w:ascii="Times New Roman" w:eastAsia="Times New Roman" w:hAnsi="Times New Roman" w:cs="Times New Roman"/>
        </w:rPr>
        <w:t xml:space="preserve"> с неустойкой вправе отказаться от исполнения Договора, без возмещения Исполнителю понесенных убытков.</w:t>
      </w:r>
    </w:p>
    <w:p w14:paraId="6E4013CD"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7.5.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2B44909E"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7.6.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006CBBAB"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7.7.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Договору.</w:t>
      </w:r>
    </w:p>
    <w:p w14:paraId="6668406C"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 Уплата пени/штрафа не освобождает Стороны от исполнения обязательств по Договору.</w:t>
      </w:r>
    </w:p>
    <w:p w14:paraId="487C5D01"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7.9. Убытки, вызванные неисполнением либо ненадлежащим исполнением Договора, могут быть взысканы Заказчиком в полной сумме сверх неустойки.</w:t>
      </w:r>
    </w:p>
    <w:p w14:paraId="6608D8A3"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7.10. Каждая из Сторон обязана обеспечить защиту конфиденциальной информации, ставших доступными ей в рамках Договора, от несанкционированного использования, распространения или публикации.</w:t>
      </w:r>
    </w:p>
    <w:p w14:paraId="7C6BC6EB" w14:textId="77777777" w:rsidR="003A54CB" w:rsidRDefault="003A54CB">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4DBB202E"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8. АНТИКОРРУПЦИОННЫЕ УСЛОВИЯ</w:t>
      </w:r>
      <w:bookmarkStart w:id="12" w:name="bookmark=id.3rdcrjn" w:colFirst="0" w:colLast="0"/>
      <w:bookmarkEnd w:id="12"/>
    </w:p>
    <w:p w14:paraId="1ECE5377"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№2 к Договору). Под прямыми выгодоприобретателями (бенефициарами) для целей Договора понимаются все участники или акционеры Исполнителя. Под конечными выгодоприобретателями (бенефициарами) для целей Договора понимаются все и каждое физическое лицо,</w:t>
      </w:r>
      <w:r>
        <w:rPr>
          <w:rFonts w:ascii="Times New Roman" w:eastAsia="Times New Roman" w:hAnsi="Times New Roman" w:cs="Times New Roman"/>
        </w:rPr>
        <w:t xml:space="preserve">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№2 к Договору). Аффилированность для целей Договора понимается в смысле, установленном российским законодательством, в частности, но не ограничиваясь этим, антимо</w:t>
      </w:r>
      <w:r>
        <w:rPr>
          <w:rFonts w:ascii="Times New Roman" w:eastAsia="Times New Roman" w:hAnsi="Times New Roman" w:cs="Times New Roman"/>
        </w:rPr>
        <w:t>нопольным законодательством.</w:t>
      </w:r>
    </w:p>
    <w:p w14:paraId="6C64AC08"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8.2. Указанные в пункте 8.1. Договора условия являются существенными условиями Договора в соответствии с ч. 1 ст. 432 ГК РФ.</w:t>
      </w:r>
      <w:bookmarkStart w:id="13" w:name="bookmark=id.26in1rg" w:colFirst="0" w:colLast="0"/>
      <w:bookmarkEnd w:id="13"/>
    </w:p>
    <w:p w14:paraId="6D28AAC3"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8.3. При исполнении своих обязательств по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2BDE6B"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8.4. Стороны гарантируют осуществление надлежащего разбирательства по обнаруженным в рамках исполнения Договора фактам нарушения антикоррупционных условий (п. 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A009825" w14:textId="77777777" w:rsidR="003A54CB" w:rsidRDefault="003A54CB">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p>
    <w:p w14:paraId="13D9A527"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9. ФОРС-МАЖОР</w:t>
      </w:r>
    </w:p>
    <w:p w14:paraId="1FA17740" w14:textId="77777777" w:rsidR="003A54CB" w:rsidRDefault="00134CBA">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w:t>
      </w:r>
      <w:proofErr w:type="gramStart"/>
      <w:r>
        <w:rPr>
          <w:rFonts w:ascii="Times New Roman" w:eastAsia="Times New Roman" w:hAnsi="Times New Roman" w:cs="Times New Roman"/>
        </w:rPr>
        <w:t>форс - мажор</w:t>
      </w:r>
      <w:proofErr w:type="gramEnd"/>
      <w:r>
        <w:rPr>
          <w:rFonts w:ascii="Times New Roman" w:eastAsia="Times New Roman" w:hAnsi="Times New Roman" w:cs="Times New Roman"/>
        </w:rPr>
        <w:t xml:space="preserve">), т.е. чрезвычайных и </w:t>
      </w:r>
      <w:r>
        <w:rPr>
          <w:rFonts w:ascii="Times New Roman" w:eastAsia="Times New Roman" w:hAnsi="Times New Roman" w:cs="Times New Roman"/>
        </w:rPr>
        <w:lastRenderedPageBreak/>
        <w:t xml:space="preserve">непредотвратимых обстоятельств при конкретных условиях конкретного периода времени. </w:t>
      </w:r>
      <w:bookmarkStart w:id="14" w:name="bookmark=id.lnxbz9" w:colFirst="0" w:colLast="0"/>
      <w:bookmarkEnd w:id="14"/>
    </w:p>
    <w:p w14:paraId="1068A0EE"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w:t>
      </w:r>
      <w:r>
        <w:rPr>
          <w:rFonts w:ascii="Times New Roman" w:eastAsia="Times New Roman" w:hAnsi="Times New Roman" w:cs="Times New Roman"/>
        </w:rPr>
        <w:t>реодолимой силы.</w:t>
      </w:r>
    </w:p>
    <w:p w14:paraId="18F2734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9.3. Срок исполнения обязательств по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9.2. Договора.</w:t>
      </w:r>
    </w:p>
    <w:p w14:paraId="283E043A"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w:t>
      </w:r>
    </w:p>
    <w:p w14:paraId="6E34E1D6"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7DC8B47E"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17C13964"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10. РАССМОТРЕНИЕ СПОРОВ</w:t>
      </w:r>
    </w:p>
    <w:p w14:paraId="6AC36F4B" w14:textId="77777777" w:rsidR="003A54CB" w:rsidRDefault="00134CBA">
      <w:pPr>
        <w:widowControl w:val="0"/>
        <w:pBdr>
          <w:top w:val="nil"/>
          <w:left w:val="nil"/>
          <w:bottom w:val="nil"/>
          <w:right w:val="nil"/>
          <w:between w:val="nil"/>
        </w:pBdr>
        <w:tabs>
          <w:tab w:val="left" w:pos="41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10.1. Споры, которые могут возникнуть при исполнении условий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6917266"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161616"/>
        </w:rPr>
        <w:t>10.2. До передачи спо</w:t>
      </w:r>
      <w:r>
        <w:rPr>
          <w:rFonts w:ascii="Times New Roman" w:eastAsia="Times New Roman" w:hAnsi="Times New Roman" w:cs="Times New Roman"/>
        </w:rPr>
        <w:t>р</w:t>
      </w:r>
      <w:r>
        <w:rPr>
          <w:rFonts w:ascii="Times New Roman" w:eastAsia="Times New Roman" w:hAnsi="Times New Roman" w:cs="Times New Roman"/>
          <w:color w:val="161616"/>
        </w:rPr>
        <w:t>а на разрешение Арби</w:t>
      </w:r>
      <w:r>
        <w:rPr>
          <w:rFonts w:ascii="Times New Roman" w:eastAsia="Times New Roman" w:hAnsi="Times New Roman" w:cs="Times New Roman"/>
          <w:color w:val="262626"/>
        </w:rPr>
        <w:t>т</w:t>
      </w:r>
      <w:r>
        <w:rPr>
          <w:rFonts w:ascii="Times New Roman" w:eastAsia="Times New Roman" w:hAnsi="Times New Roman" w:cs="Times New Roman"/>
          <w:color w:val="161616"/>
        </w:rPr>
        <w:t>раж</w:t>
      </w:r>
      <w:r>
        <w:rPr>
          <w:rFonts w:ascii="Times New Roman" w:eastAsia="Times New Roman" w:hAnsi="Times New Roman" w:cs="Times New Roman"/>
          <w:color w:val="262626"/>
        </w:rPr>
        <w:t>н</w:t>
      </w:r>
      <w:r>
        <w:rPr>
          <w:rFonts w:ascii="Times New Roman" w:eastAsia="Times New Roman" w:hAnsi="Times New Roman" w:cs="Times New Roman"/>
          <w:color w:val="161616"/>
        </w:rPr>
        <w:t>о</w:t>
      </w:r>
      <w:r>
        <w:rPr>
          <w:rFonts w:ascii="Times New Roman" w:eastAsia="Times New Roman" w:hAnsi="Times New Roman" w:cs="Times New Roman"/>
          <w:color w:val="262626"/>
        </w:rPr>
        <w:t>г</w:t>
      </w:r>
      <w:r>
        <w:rPr>
          <w:rFonts w:ascii="Times New Roman" w:eastAsia="Times New Roman" w:hAnsi="Times New Roman" w:cs="Times New Roman"/>
          <w:color w:val="161616"/>
        </w:rPr>
        <w:t>о с</w:t>
      </w:r>
      <w:r>
        <w:rPr>
          <w:rFonts w:ascii="Times New Roman" w:eastAsia="Times New Roman" w:hAnsi="Times New Roman" w:cs="Times New Roman"/>
          <w:color w:val="262626"/>
        </w:rPr>
        <w:t>уд</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г</w:t>
      </w:r>
      <w:r>
        <w:rPr>
          <w:rFonts w:ascii="Times New Roman" w:eastAsia="Times New Roman" w:hAnsi="Times New Roman" w:cs="Times New Roman"/>
          <w:color w:val="161616"/>
        </w:rPr>
        <w:t>оро</w:t>
      </w:r>
      <w:r>
        <w:rPr>
          <w:rFonts w:ascii="Times New Roman" w:eastAsia="Times New Roman" w:hAnsi="Times New Roman" w:cs="Times New Roman"/>
          <w:color w:val="262626"/>
        </w:rPr>
        <w:t>д</w:t>
      </w:r>
      <w:r>
        <w:rPr>
          <w:rFonts w:ascii="Times New Roman" w:eastAsia="Times New Roman" w:hAnsi="Times New Roman" w:cs="Times New Roman"/>
          <w:color w:val="161616"/>
        </w:rPr>
        <w:t>а Москв</w:t>
      </w:r>
      <w:r>
        <w:rPr>
          <w:rFonts w:ascii="Times New Roman" w:eastAsia="Times New Roman" w:hAnsi="Times New Roman" w:cs="Times New Roman"/>
          <w:color w:val="262626"/>
        </w:rPr>
        <w:t>ы Ст</w:t>
      </w:r>
      <w:r>
        <w:rPr>
          <w:rFonts w:ascii="Times New Roman" w:eastAsia="Times New Roman" w:hAnsi="Times New Roman" w:cs="Times New Roman"/>
          <w:color w:val="161616"/>
        </w:rPr>
        <w:t>оро</w:t>
      </w:r>
      <w:r>
        <w:rPr>
          <w:rFonts w:ascii="Times New Roman" w:eastAsia="Times New Roman" w:hAnsi="Times New Roman" w:cs="Times New Roman"/>
          <w:color w:val="262626"/>
        </w:rPr>
        <w:t>ны п</w:t>
      </w:r>
      <w:r>
        <w:rPr>
          <w:rFonts w:ascii="Times New Roman" w:eastAsia="Times New Roman" w:hAnsi="Times New Roman" w:cs="Times New Roman"/>
          <w:color w:val="161616"/>
        </w:rPr>
        <w:t>р</w:t>
      </w:r>
      <w:r>
        <w:rPr>
          <w:rFonts w:ascii="Times New Roman" w:eastAsia="Times New Roman" w:hAnsi="Times New Roman" w:cs="Times New Roman"/>
          <w:color w:val="262626"/>
        </w:rPr>
        <w:t xml:space="preserve">имут </w:t>
      </w:r>
      <w:r>
        <w:rPr>
          <w:rFonts w:ascii="Times New Roman" w:eastAsia="Times New Roman" w:hAnsi="Times New Roman" w:cs="Times New Roman"/>
          <w:color w:val="161616"/>
        </w:rPr>
        <w:t>меры к его урегулированию в претензионно</w:t>
      </w:r>
      <w:r>
        <w:rPr>
          <w:rFonts w:ascii="Times New Roman" w:eastAsia="Times New Roman" w:hAnsi="Times New Roman" w:cs="Times New Roman"/>
          <w:color w:val="262626"/>
        </w:rPr>
        <w:t xml:space="preserve">м </w:t>
      </w:r>
      <w:r>
        <w:rPr>
          <w:rFonts w:ascii="Times New Roman" w:eastAsia="Times New Roman" w:hAnsi="Times New Roman" w:cs="Times New Roman"/>
          <w:color w:val="161616"/>
        </w:rPr>
        <w:t>поря</w:t>
      </w:r>
      <w:r>
        <w:rPr>
          <w:rFonts w:ascii="Times New Roman" w:eastAsia="Times New Roman" w:hAnsi="Times New Roman" w:cs="Times New Roman"/>
          <w:color w:val="262626"/>
        </w:rPr>
        <w:t>д</w:t>
      </w:r>
      <w:r>
        <w:rPr>
          <w:rFonts w:ascii="Times New Roman" w:eastAsia="Times New Roman" w:hAnsi="Times New Roman" w:cs="Times New Roman"/>
          <w:color w:val="161616"/>
        </w:rPr>
        <w:t>к</w:t>
      </w:r>
      <w:r>
        <w:rPr>
          <w:rFonts w:ascii="Times New Roman" w:eastAsia="Times New Roman" w:hAnsi="Times New Roman" w:cs="Times New Roman"/>
          <w:color w:val="262626"/>
        </w:rPr>
        <w:t>е</w:t>
      </w:r>
      <w:r>
        <w:rPr>
          <w:rFonts w:ascii="Times New Roman" w:eastAsia="Times New Roman" w:hAnsi="Times New Roman" w:cs="Times New Roman"/>
          <w:color w:val="3F3F3F"/>
        </w:rPr>
        <w:t xml:space="preserve">. </w:t>
      </w:r>
      <w:r>
        <w:rPr>
          <w:rFonts w:ascii="Times New Roman" w:eastAsia="Times New Roman" w:hAnsi="Times New Roman" w:cs="Times New Roman"/>
          <w:color w:val="161616"/>
        </w:rPr>
        <w:t>Пре</w:t>
      </w:r>
      <w:r>
        <w:rPr>
          <w:rFonts w:ascii="Times New Roman" w:eastAsia="Times New Roman" w:hAnsi="Times New Roman" w:cs="Times New Roman"/>
          <w:color w:val="262626"/>
        </w:rPr>
        <w:t>т</w:t>
      </w:r>
      <w:r>
        <w:rPr>
          <w:rFonts w:ascii="Times New Roman" w:eastAsia="Times New Roman" w:hAnsi="Times New Roman" w:cs="Times New Roman"/>
          <w:color w:val="161616"/>
        </w:rPr>
        <w:t>е</w:t>
      </w:r>
      <w:r>
        <w:rPr>
          <w:rFonts w:ascii="Times New Roman" w:eastAsia="Times New Roman" w:hAnsi="Times New Roman" w:cs="Times New Roman"/>
          <w:color w:val="262626"/>
        </w:rPr>
        <w:t>нзи</w:t>
      </w:r>
      <w:r>
        <w:rPr>
          <w:rFonts w:ascii="Times New Roman" w:eastAsia="Times New Roman" w:hAnsi="Times New Roman" w:cs="Times New Roman"/>
          <w:color w:val="161616"/>
        </w:rPr>
        <w:t xml:space="preserve">я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жн</w:t>
      </w:r>
      <w:r>
        <w:rPr>
          <w:rFonts w:ascii="Times New Roman" w:eastAsia="Times New Roman" w:hAnsi="Times New Roman" w:cs="Times New Roman"/>
          <w:color w:val="262626"/>
        </w:rPr>
        <w:t xml:space="preserve">а </w:t>
      </w:r>
      <w:r>
        <w:rPr>
          <w:rFonts w:ascii="Times New Roman" w:eastAsia="Times New Roman" w:hAnsi="Times New Roman" w:cs="Times New Roman"/>
          <w:color w:val="161616"/>
        </w:rPr>
        <w:t>б</w:t>
      </w:r>
      <w:r>
        <w:rPr>
          <w:rFonts w:ascii="Times New Roman" w:eastAsia="Times New Roman" w:hAnsi="Times New Roman" w:cs="Times New Roman"/>
          <w:color w:val="262626"/>
        </w:rPr>
        <w:t>ыть н</w:t>
      </w:r>
      <w:r>
        <w:rPr>
          <w:rFonts w:ascii="Times New Roman" w:eastAsia="Times New Roman" w:hAnsi="Times New Roman" w:cs="Times New Roman"/>
          <w:color w:val="161616"/>
        </w:rPr>
        <w:t>апр</w:t>
      </w:r>
      <w:r>
        <w:rPr>
          <w:rFonts w:ascii="Times New Roman" w:eastAsia="Times New Roman" w:hAnsi="Times New Roman" w:cs="Times New Roman"/>
          <w:color w:val="262626"/>
        </w:rPr>
        <w:t>а</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лена в </w:t>
      </w:r>
      <w:r>
        <w:rPr>
          <w:rFonts w:ascii="Times New Roman" w:eastAsia="Times New Roman" w:hAnsi="Times New Roman" w:cs="Times New Roman"/>
          <w:color w:val="161616"/>
        </w:rPr>
        <w:t>письменном виде. На полу</w:t>
      </w:r>
      <w:r>
        <w:rPr>
          <w:rFonts w:ascii="Times New Roman" w:eastAsia="Times New Roman" w:hAnsi="Times New Roman" w:cs="Times New Roman"/>
          <w:color w:val="262626"/>
        </w:rPr>
        <w:t>ч</w:t>
      </w:r>
      <w:r>
        <w:rPr>
          <w:rFonts w:ascii="Times New Roman" w:eastAsia="Times New Roman" w:hAnsi="Times New Roman" w:cs="Times New Roman"/>
          <w:color w:val="161616"/>
        </w:rPr>
        <w:t>енн</w:t>
      </w:r>
      <w:r>
        <w:rPr>
          <w:rFonts w:ascii="Times New Roman" w:eastAsia="Times New Roman" w:hAnsi="Times New Roman" w:cs="Times New Roman"/>
          <w:color w:val="262626"/>
        </w:rPr>
        <w:t>у</w:t>
      </w:r>
      <w:r>
        <w:rPr>
          <w:rFonts w:ascii="Times New Roman" w:eastAsia="Times New Roman" w:hAnsi="Times New Roman" w:cs="Times New Roman"/>
          <w:color w:val="161616"/>
        </w:rPr>
        <w:t>ю претен</w:t>
      </w:r>
      <w:r>
        <w:rPr>
          <w:rFonts w:ascii="Times New Roman" w:eastAsia="Times New Roman" w:hAnsi="Times New Roman" w:cs="Times New Roman"/>
          <w:color w:val="262626"/>
        </w:rPr>
        <w:t>зи</w:t>
      </w:r>
      <w:r>
        <w:rPr>
          <w:rFonts w:ascii="Times New Roman" w:eastAsia="Times New Roman" w:hAnsi="Times New Roman" w:cs="Times New Roman"/>
          <w:color w:val="161616"/>
        </w:rPr>
        <w:t xml:space="preserve">ю </w:t>
      </w:r>
      <w:r>
        <w:rPr>
          <w:rFonts w:ascii="Times New Roman" w:eastAsia="Times New Roman" w:hAnsi="Times New Roman" w:cs="Times New Roman"/>
          <w:color w:val="262626"/>
        </w:rPr>
        <w:t>С</w:t>
      </w:r>
      <w:r>
        <w:rPr>
          <w:rFonts w:ascii="Times New Roman" w:eastAsia="Times New Roman" w:hAnsi="Times New Roman" w:cs="Times New Roman"/>
          <w:color w:val="161616"/>
        </w:rPr>
        <w:t>торо</w:t>
      </w:r>
      <w:r>
        <w:rPr>
          <w:rFonts w:ascii="Times New Roman" w:eastAsia="Times New Roman" w:hAnsi="Times New Roman" w:cs="Times New Roman"/>
          <w:color w:val="262626"/>
        </w:rPr>
        <w:t>н</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 xml:space="preserve">жна </w:t>
      </w:r>
      <w:r>
        <w:rPr>
          <w:rFonts w:ascii="Times New Roman" w:eastAsia="Times New Roman" w:hAnsi="Times New Roman" w:cs="Times New Roman"/>
          <w:color w:val="262626"/>
        </w:rPr>
        <w:t>дат</w:t>
      </w:r>
      <w:r>
        <w:rPr>
          <w:rFonts w:ascii="Times New Roman" w:eastAsia="Times New Roman" w:hAnsi="Times New Roman" w:cs="Times New Roman"/>
          <w:color w:val="161616"/>
        </w:rPr>
        <w:t xml:space="preserve">ь </w:t>
      </w:r>
      <w:r>
        <w:rPr>
          <w:rFonts w:ascii="Times New Roman" w:eastAsia="Times New Roman" w:hAnsi="Times New Roman" w:cs="Times New Roman"/>
          <w:color w:val="262626"/>
        </w:rPr>
        <w:t>пи</w:t>
      </w:r>
      <w:r>
        <w:rPr>
          <w:rFonts w:ascii="Times New Roman" w:eastAsia="Times New Roman" w:hAnsi="Times New Roman" w:cs="Times New Roman"/>
          <w:color w:val="161616"/>
        </w:rPr>
        <w:t>с</w:t>
      </w:r>
      <w:r>
        <w:rPr>
          <w:rFonts w:ascii="Times New Roman" w:eastAsia="Times New Roman" w:hAnsi="Times New Roman" w:cs="Times New Roman"/>
          <w:color w:val="262626"/>
        </w:rPr>
        <w:t xml:space="preserve">ьменный̆ </w:t>
      </w:r>
      <w:proofErr w:type="gramStart"/>
      <w:r>
        <w:rPr>
          <w:rFonts w:ascii="Times New Roman" w:eastAsia="Times New Roman" w:hAnsi="Times New Roman" w:cs="Times New Roman"/>
          <w:color w:val="262626"/>
        </w:rPr>
        <w:t>от</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ет по </w:t>
      </w:r>
      <w:r>
        <w:rPr>
          <w:rFonts w:ascii="Times New Roman" w:eastAsia="Times New Roman" w:hAnsi="Times New Roman" w:cs="Times New Roman"/>
          <w:color w:val="161616"/>
        </w:rPr>
        <w:t>сущес</w:t>
      </w:r>
      <w:r>
        <w:rPr>
          <w:rFonts w:ascii="Times New Roman" w:eastAsia="Times New Roman" w:hAnsi="Times New Roman" w:cs="Times New Roman"/>
          <w:color w:val="262626"/>
        </w:rPr>
        <w:t>т</w:t>
      </w:r>
      <w:r>
        <w:rPr>
          <w:rFonts w:ascii="Times New Roman" w:eastAsia="Times New Roman" w:hAnsi="Times New Roman" w:cs="Times New Roman"/>
          <w:color w:val="161616"/>
        </w:rPr>
        <w:t>ву</w:t>
      </w:r>
      <w:proofErr w:type="gramEnd"/>
      <w:r>
        <w:rPr>
          <w:rFonts w:ascii="Times New Roman" w:eastAsia="Times New Roman" w:hAnsi="Times New Roman" w:cs="Times New Roman"/>
          <w:color w:val="161616"/>
        </w:rPr>
        <w:t xml:space="preserve"> в срок, не позднее </w:t>
      </w:r>
      <w:r>
        <w:rPr>
          <w:rFonts w:ascii="Times New Roman" w:eastAsia="Times New Roman" w:hAnsi="Times New Roman" w:cs="Times New Roman"/>
          <w:color w:val="262626"/>
        </w:rPr>
        <w:t>1</w:t>
      </w:r>
      <w:r>
        <w:rPr>
          <w:rFonts w:ascii="Times New Roman" w:eastAsia="Times New Roman" w:hAnsi="Times New Roman" w:cs="Times New Roman"/>
          <w:color w:val="161616"/>
        </w:rPr>
        <w:t>5 (пятнадца</w:t>
      </w:r>
      <w:r>
        <w:rPr>
          <w:rFonts w:ascii="Times New Roman" w:eastAsia="Times New Roman" w:hAnsi="Times New Roman" w:cs="Times New Roman"/>
          <w:color w:val="262626"/>
        </w:rPr>
        <w:t>т</w:t>
      </w:r>
      <w:r>
        <w:rPr>
          <w:rFonts w:ascii="Times New Roman" w:eastAsia="Times New Roman" w:hAnsi="Times New Roman" w:cs="Times New Roman"/>
          <w:color w:val="161616"/>
        </w:rPr>
        <w:t>и</w:t>
      </w:r>
      <w:r>
        <w:rPr>
          <w:rFonts w:ascii="Times New Roman" w:eastAsia="Times New Roman" w:hAnsi="Times New Roman" w:cs="Times New Roman"/>
          <w:color w:val="262626"/>
        </w:rPr>
        <w:t>) к</w:t>
      </w:r>
      <w:r>
        <w:rPr>
          <w:rFonts w:ascii="Times New Roman" w:eastAsia="Times New Roman" w:hAnsi="Times New Roman" w:cs="Times New Roman"/>
          <w:color w:val="161616"/>
        </w:rPr>
        <w:t>а</w:t>
      </w:r>
      <w:r>
        <w:rPr>
          <w:rFonts w:ascii="Times New Roman" w:eastAsia="Times New Roman" w:hAnsi="Times New Roman" w:cs="Times New Roman"/>
          <w:color w:val="262626"/>
        </w:rPr>
        <w:t>л</w:t>
      </w:r>
      <w:r>
        <w:rPr>
          <w:rFonts w:ascii="Times New Roman" w:eastAsia="Times New Roman" w:hAnsi="Times New Roman" w:cs="Times New Roman"/>
          <w:color w:val="161616"/>
        </w:rPr>
        <w:t>ен</w:t>
      </w:r>
      <w:r>
        <w:rPr>
          <w:rFonts w:ascii="Times New Roman" w:eastAsia="Times New Roman" w:hAnsi="Times New Roman" w:cs="Times New Roman"/>
          <w:color w:val="262626"/>
        </w:rPr>
        <w:t>д</w:t>
      </w:r>
      <w:r>
        <w:rPr>
          <w:rFonts w:ascii="Times New Roman" w:eastAsia="Times New Roman" w:hAnsi="Times New Roman" w:cs="Times New Roman"/>
          <w:color w:val="161616"/>
        </w:rPr>
        <w:t>ар</w:t>
      </w:r>
      <w:r>
        <w:rPr>
          <w:rFonts w:ascii="Times New Roman" w:eastAsia="Times New Roman" w:hAnsi="Times New Roman" w:cs="Times New Roman"/>
          <w:color w:val="262626"/>
        </w:rPr>
        <w:t>н</w:t>
      </w:r>
      <w:r>
        <w:rPr>
          <w:rFonts w:ascii="Times New Roman" w:eastAsia="Times New Roman" w:hAnsi="Times New Roman" w:cs="Times New Roman"/>
          <w:color w:val="161616"/>
        </w:rPr>
        <w:t>ы</w:t>
      </w:r>
      <w:r>
        <w:rPr>
          <w:rFonts w:ascii="Times New Roman" w:eastAsia="Times New Roman" w:hAnsi="Times New Roman" w:cs="Times New Roman"/>
          <w:color w:val="262626"/>
        </w:rPr>
        <w:t>х дн</w:t>
      </w:r>
      <w:r>
        <w:rPr>
          <w:rFonts w:ascii="Times New Roman" w:eastAsia="Times New Roman" w:hAnsi="Times New Roman" w:cs="Times New Roman"/>
          <w:color w:val="161616"/>
        </w:rPr>
        <w:t>е</w:t>
      </w:r>
      <w:r>
        <w:rPr>
          <w:rFonts w:ascii="Times New Roman" w:eastAsia="Times New Roman" w:hAnsi="Times New Roman" w:cs="Times New Roman"/>
          <w:color w:val="262626"/>
        </w:rPr>
        <w:t xml:space="preserve">й̆ </w:t>
      </w:r>
      <w:r>
        <w:rPr>
          <w:rFonts w:ascii="Times New Roman" w:eastAsia="Times New Roman" w:hAnsi="Times New Roman" w:cs="Times New Roman"/>
          <w:color w:val="161616"/>
        </w:rPr>
        <w:t xml:space="preserve">с </w:t>
      </w:r>
      <w:r>
        <w:rPr>
          <w:rFonts w:ascii="Times New Roman" w:eastAsia="Times New Roman" w:hAnsi="Times New Roman" w:cs="Times New Roman"/>
          <w:color w:val="262626"/>
        </w:rPr>
        <w:t>д</w:t>
      </w:r>
      <w:r>
        <w:rPr>
          <w:rFonts w:ascii="Times New Roman" w:eastAsia="Times New Roman" w:hAnsi="Times New Roman" w:cs="Times New Roman"/>
          <w:color w:val="161616"/>
        </w:rPr>
        <w:t>а</w:t>
      </w:r>
      <w:r>
        <w:rPr>
          <w:rFonts w:ascii="Times New Roman" w:eastAsia="Times New Roman" w:hAnsi="Times New Roman" w:cs="Times New Roman"/>
          <w:color w:val="262626"/>
        </w:rPr>
        <w:t>т</w:t>
      </w:r>
      <w:r>
        <w:rPr>
          <w:rFonts w:ascii="Times New Roman" w:eastAsia="Times New Roman" w:hAnsi="Times New Roman" w:cs="Times New Roman"/>
          <w:color w:val="161616"/>
        </w:rPr>
        <w:t>ы ее по</w:t>
      </w:r>
      <w:r>
        <w:rPr>
          <w:rFonts w:ascii="Times New Roman" w:eastAsia="Times New Roman" w:hAnsi="Times New Roman" w:cs="Times New Roman"/>
          <w:color w:val="262626"/>
        </w:rPr>
        <w:t>лучени</w:t>
      </w:r>
      <w:r>
        <w:rPr>
          <w:rFonts w:ascii="Times New Roman" w:eastAsia="Times New Roman" w:hAnsi="Times New Roman" w:cs="Times New Roman"/>
          <w:color w:val="161616"/>
        </w:rPr>
        <w:t>я</w:t>
      </w:r>
      <w:r>
        <w:rPr>
          <w:rFonts w:ascii="Times New Roman" w:eastAsia="Times New Roman" w:hAnsi="Times New Roman" w:cs="Times New Roman"/>
          <w:color w:val="262626"/>
        </w:rPr>
        <w:t xml:space="preserve">. </w:t>
      </w:r>
    </w:p>
    <w:p w14:paraId="74DEB14E"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1E45000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11. ОСОБЫЕ УСЛОВИЯ</w:t>
      </w:r>
    </w:p>
    <w:p w14:paraId="581E4489"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11.1. Инструментарий и другие материалы, сопровождающие оказание Услуг, являются собственностью Исполнителя.</w:t>
      </w:r>
    </w:p>
    <w:p w14:paraId="1C38269F"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11.2. Стороны установили, что результаты оказанных по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312E55F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11.3. 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19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w:t>
      </w:r>
      <w:r>
        <w:rPr>
          <w:rFonts w:ascii="Times New Roman" w:eastAsia="Times New Roman" w:hAnsi="Times New Roman" w:cs="Times New Roman"/>
        </w:rPr>
        <w:t xml:space="preserve"> и влечет последствия, предусмотренные действующим законодательством. </w:t>
      </w:r>
    </w:p>
    <w:p w14:paraId="59A5958A"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Договора не может считаться надлежащей, и не порождает юридических последствий для Сторон Договора.</w:t>
      </w:r>
    </w:p>
    <w:p w14:paraId="4066A5AD"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3CEEAFD2"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12. СРОК ДЕЙСТВИЯ ДОГОВОРА</w:t>
      </w:r>
    </w:p>
    <w:p w14:paraId="2BDBDA31"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12.1. Договор вступает в силу со дня его подписания и действует до 31 декабря 2024 года. Окончание срока действия договора влечет прекращение обязательств сторон по Договору.</w:t>
      </w:r>
    </w:p>
    <w:p w14:paraId="2C4E478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12.2. Окончание срока действия договора не освобождает Стороны от ответственности за его нарушение.</w:t>
      </w:r>
    </w:p>
    <w:p w14:paraId="521B6CBF"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0127BFA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13. ИЗМЕНЕНИЕ, ДОПОЛНЕНИЕ И РАСТОРЖЕНИЕ ДОГОВОРА</w:t>
      </w:r>
    </w:p>
    <w:p w14:paraId="6CEFD1C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13.1. Все изменения и дополнения к Договору оформляются путем заключения дополнительного соглашения, которое подписывается лицами, уполномоченными на то Сторонами по Договору. </w:t>
      </w:r>
    </w:p>
    <w:p w14:paraId="474F2837"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13.2. Если Стороны Договора не достигли согласия об изменении или дополнении его условий,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Договора определяются взаимным соглашением Сторон или судом по требованию любой из Сторон Договора.</w:t>
      </w:r>
    </w:p>
    <w:p w14:paraId="42C6AD7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13.3. Ни одна из Сторон не может передать полностью или частично свои права и обязанности, вытекающие из Договора или в связи с ним, третьим лицам без письменного на то согласия другой Стороны.</w:t>
      </w:r>
    </w:p>
    <w:p w14:paraId="5AF9356C"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13.4. Исполнитель гарантирует, что он обладает в необходимом объеме квалификацией и ресурсами для оказания услуг, предусмотренных Договором.</w:t>
      </w:r>
    </w:p>
    <w:p w14:paraId="25835ADC"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13.5. В случае, если к Заказчику будут предъявлены со стороны третьих лиц какие-либо претензии, </w:t>
      </w:r>
      <w:r>
        <w:rPr>
          <w:rFonts w:ascii="Times New Roman" w:eastAsia="Times New Roman" w:hAnsi="Times New Roman" w:cs="Times New Roman"/>
        </w:rPr>
        <w:lastRenderedPageBreak/>
        <w:t>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3B416F9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13.6. Договор может быть расторгнут по взаимному согласию Сторон. </w:t>
      </w:r>
    </w:p>
    <w:p w14:paraId="5863644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расторжения Договора обязательства Сторон считаются прекращенными с момента заключения письменного соглашения Сторон о расторжении Договора. При этом Стороны производят взаиморасчеты пропорционально оказанным услугам.</w:t>
      </w:r>
    </w:p>
    <w:p w14:paraId="780BB36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13.7.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3EDDFDD"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07B207B7"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14. СОГЛАСИЕ ИСПОЛНИТЕЛЯ НА ПРОВЕДЕНИЕ ОБЯЗАТЕЛЬНЫХ ПРОВЕРОК СОБЛЮДЕНИЯ УСЛОВИЙ, ЦЕЛЕЙ И ПОРЯДКА ПРЕДОСТАВЛЕНИЯ СУБСИДИИ.</w:t>
      </w:r>
    </w:p>
    <w:p w14:paraId="53DEB6A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14.1.</w:t>
      </w:r>
      <w:r>
        <w:rPr>
          <w:rFonts w:ascii="Times New Roman" w:eastAsia="Times New Roman" w:hAnsi="Times New Roman" w:cs="Times New Roman"/>
        </w:rPr>
        <w:tab/>
        <w:t xml:space="preserve">Источником финансирования по настоящему договору являются средства Субсидии из федерального бюджета (Идентификатор Соглашения 000000D507121P0B0002). </w:t>
      </w:r>
    </w:p>
    <w:p w14:paraId="2211B681"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14.2.</w:t>
      </w:r>
      <w:r>
        <w:rPr>
          <w:rFonts w:ascii="Times New Roman" w:eastAsia="Times New Roman" w:hAnsi="Times New Roman" w:cs="Times New Roman"/>
        </w:rPr>
        <w:tab/>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w:t>
      </w:r>
      <w:r>
        <w:rPr>
          <w:rFonts w:ascii="Times New Roman" w:eastAsia="Times New Roman" w:hAnsi="Times New Roman" w:cs="Times New Roman"/>
        </w:rPr>
        <w:t xml:space="preserve">рации. (Приложение №4 к настоящему Договору). </w:t>
      </w:r>
    </w:p>
    <w:p w14:paraId="1C932F2F"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14.3.</w:t>
      </w:r>
      <w:r>
        <w:rPr>
          <w:rFonts w:ascii="Times New Roman" w:eastAsia="Times New Roman" w:hAnsi="Times New Roman" w:cs="Times New Roman"/>
        </w:rPr>
        <w:tab/>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5585DA04"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0B09B149" w14:textId="77777777" w:rsidR="003A54CB" w:rsidRDefault="00134CBA">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15. ЭЛЕКТРОННЫЙ ДОКУМЕНТООБОРОТ</w:t>
      </w:r>
    </w:p>
    <w:p w14:paraId="0DE2EB3B"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15.1.</w:t>
      </w:r>
      <w:r>
        <w:rPr>
          <w:rFonts w:ascii="Times New Roman" w:eastAsia="Times New Roman" w:hAnsi="Times New Roman" w:cs="Times New Roman"/>
        </w:rPr>
        <w:tab/>
      </w:r>
      <w:r>
        <w:rPr>
          <w:rFonts w:ascii="Times New Roman" w:eastAsia="Times New Roman" w:hAnsi="Times New Roman" w:cs="Times New Roman"/>
        </w:rPr>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Pr>
          <w:rFonts w:ascii="Times New Roman" w:eastAsia="Times New Roman" w:hAnsi="Times New Roman" w:cs="Times New Roman"/>
        </w:rPr>
        <w:t>т.ч.</w:t>
      </w:r>
      <w:proofErr w:type="gramEnd"/>
      <w:r>
        <w:rPr>
          <w:rFonts w:ascii="Times New Roman" w:eastAsia="Times New Roman" w:hAnsi="Times New Roman" w:cs="Times New Roman"/>
        </w:rPr>
        <w:t xml:space="preserve"> Федерального закона от 6 апреля 2011 г. N 63-ФЗ «Об электронной подписи», и подписываются квалифицированной электронной подписью.</w:t>
      </w:r>
    </w:p>
    <w:p w14:paraId="5566E244"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15.2.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67032E81"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01C08F9"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4E90E078"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7003549"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4E0903A4"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15.6. Вопросы, не урегулированные Договором, решаются в соответствии с действующим законодательством Российской Федерации.</w:t>
      </w:r>
    </w:p>
    <w:p w14:paraId="4ADD876A"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15.7. Договор составлен в 2 (двух) экземплярах, имеющих равную юридическую силу, по одному для каждой Стороны.</w:t>
      </w:r>
    </w:p>
    <w:p w14:paraId="2FA0C95F" w14:textId="77777777" w:rsidR="003A54CB" w:rsidRDefault="003A54CB">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b/>
        </w:rPr>
      </w:pPr>
    </w:p>
    <w:p w14:paraId="465A0F83" w14:textId="77777777" w:rsidR="003A54CB" w:rsidRDefault="00134CBA">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16. ЗАВЕРЕНИЯ ОБ ОБСТОЯТЕЛЬСТВАХ</w:t>
      </w:r>
    </w:p>
    <w:p w14:paraId="0811F1CE"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w:t>
      </w:r>
      <w:r>
        <w:rPr>
          <w:rFonts w:ascii="Times New Roman" w:eastAsia="Times New Roman" w:hAnsi="Times New Roman" w:cs="Times New Roman"/>
        </w:rPr>
        <w:tab/>
        <w:t>Подрядчик (Поставщик, Исполнитель) в соответствии со ст. 431.2 Гражданского кодекса Российской Федерации гарантирует и заверяет Заказчика, что:</w:t>
      </w:r>
    </w:p>
    <w:p w14:paraId="33761DD0"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16.1.1</w:t>
      </w:r>
      <w:r>
        <w:rPr>
          <w:rFonts w:ascii="Times New Roman" w:eastAsia="Times New Roman" w:hAnsi="Times New Roman" w:cs="Times New Roman"/>
        </w:rPr>
        <w:tab/>
      </w:r>
      <w:r>
        <w:rPr>
          <w:rFonts w:ascii="Times New Roman" w:eastAsia="Times New Roman" w:hAnsi="Times New Roman" w:cs="Times New Roman"/>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5629452"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16.1.2</w:t>
      </w:r>
      <w:r>
        <w:rPr>
          <w:rFonts w:ascii="Times New Roman" w:eastAsia="Times New Roman" w:hAnsi="Times New Roman" w:cs="Times New Roman"/>
        </w:rPr>
        <w:tab/>
        <w:t xml:space="preserve">в настоящий момент не существует риска банкротства Подрядчика и лиц, входящих в его органы управления; </w:t>
      </w:r>
    </w:p>
    <w:p w14:paraId="41E0ECE0"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16.1.3</w:t>
      </w:r>
      <w:r>
        <w:rPr>
          <w:rFonts w:ascii="Times New Roman" w:eastAsia="Times New Roman" w:hAnsi="Times New Roman" w:cs="Times New Roman"/>
        </w:rPr>
        <w:tab/>
        <w:t xml:space="preserve">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w:t>
      </w:r>
      <w:r>
        <w:rPr>
          <w:rFonts w:ascii="Times New Roman" w:eastAsia="Times New Roman" w:hAnsi="Times New Roman" w:cs="Times New Roman"/>
        </w:rPr>
        <w:lastRenderedPageBreak/>
        <w:t>Российской Федерации;</w:t>
      </w:r>
    </w:p>
    <w:p w14:paraId="6CEC141B"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16.1.4</w:t>
      </w:r>
      <w:r>
        <w:rPr>
          <w:rFonts w:ascii="Times New Roman" w:eastAsia="Times New Roman" w:hAnsi="Times New Roman" w:cs="Times New Roman"/>
        </w:rPr>
        <w:tab/>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37CC3BA2"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16.1.5</w:t>
      </w:r>
      <w:r>
        <w:rPr>
          <w:rFonts w:ascii="Times New Roman" w:eastAsia="Times New Roman" w:hAnsi="Times New Roman" w:cs="Times New Roman"/>
        </w:rPr>
        <w:tab/>
        <w:t>имеет все необходимые ресурсы и опыт для оказания услуг по настоящему Договору;</w:t>
      </w:r>
    </w:p>
    <w:p w14:paraId="31187804"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16.1.6</w:t>
      </w:r>
      <w:r>
        <w:rPr>
          <w:rFonts w:ascii="Times New Roman" w:eastAsia="Times New Roman" w:hAnsi="Times New Roman" w:cs="Times New Roman"/>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2C0F3D8"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16.1.7</w:t>
      </w:r>
      <w:r>
        <w:rPr>
          <w:rFonts w:ascii="Times New Roman" w:eastAsia="Times New Roman" w:hAnsi="Times New Roman" w:cs="Times New Roman"/>
        </w:rPr>
        <w:tab/>
        <w:t>Подрядчик (Поставщик, Исполнитель) не числится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w:t>
      </w:r>
      <w:r>
        <w:rPr>
          <w:rFonts w:ascii="Times New Roman" w:eastAsia="Times New Roman" w:hAnsi="Times New Roman" w:cs="Times New Roman"/>
        </w:rPr>
        <w:t>го уничтожения (сайт https://www.fedsfm.ru/documents/terr-list),</w:t>
      </w:r>
    </w:p>
    <w:p w14:paraId="0F575666"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16.1.8</w:t>
      </w:r>
      <w:r>
        <w:rPr>
          <w:rFonts w:ascii="Times New Roman" w:eastAsia="Times New Roman" w:hAnsi="Times New Roman" w:cs="Times New Roman"/>
        </w:rPr>
        <w:tab/>
        <w:t xml:space="preserve">Подрядчик (Поставщик, Исполнитель)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249A51FC"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16.1.9</w:t>
      </w:r>
      <w:r>
        <w:rPr>
          <w:rFonts w:ascii="Times New Roman" w:eastAsia="Times New Roman" w:hAnsi="Times New Roman" w:cs="Times New Roman"/>
        </w:rPr>
        <w:tab/>
        <w:t>Подрядчик (Поставщик,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или в отношении которого вынесено решение, указанное в подпункте 16.1.8.</w:t>
      </w:r>
    </w:p>
    <w:p w14:paraId="4F47FC99"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16.1.10</w:t>
      </w:r>
      <w:r>
        <w:rPr>
          <w:rFonts w:ascii="Times New Roman" w:eastAsia="Times New Roman" w:hAnsi="Times New Roman" w:cs="Times New Roman"/>
        </w:rPr>
        <w:tab/>
        <w:t xml:space="preserve"> Подрядчик (Поставщик, Исполнитель) заверяет и гарантирует, что сведения о Подрядчике отсутствуют в реестре субсидиарных ответчиков на сайте </w:t>
      </w:r>
      <w:hyperlink r:id="rId9">
        <w:r>
          <w:rPr>
            <w:rFonts w:ascii="Times New Roman" w:eastAsia="Times New Roman" w:hAnsi="Times New Roman" w:cs="Times New Roman"/>
            <w:color w:val="0000FF"/>
            <w:u w:val="single"/>
          </w:rPr>
          <w:t>https://www.nalog.gov.ru/rn77/rso/</w:t>
        </w:r>
      </w:hyperlink>
      <w:r>
        <w:rPr>
          <w:rFonts w:ascii="Times New Roman" w:eastAsia="Times New Roman" w:hAnsi="Times New Roman" w:cs="Times New Roman"/>
        </w:rPr>
        <w:t xml:space="preserve"> .</w:t>
      </w:r>
    </w:p>
    <w:p w14:paraId="17B2616F"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16.1.11. Подрядчик (Поставщик,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3150AFB9"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16.1.12. Подрядчик (Поставщик,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7F722239"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16.2.</w:t>
      </w:r>
      <w:r>
        <w:rPr>
          <w:rFonts w:ascii="Times New Roman" w:eastAsia="Times New Roman" w:hAnsi="Times New Roman" w:cs="Times New Roman"/>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897D2A0"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16.2.1.</w:t>
      </w:r>
      <w:r>
        <w:rPr>
          <w:rFonts w:ascii="Times New Roman" w:eastAsia="Times New Roman" w:hAnsi="Times New Roman" w:cs="Times New Roman"/>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3782FF2"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16.2.2.</w:t>
      </w:r>
      <w:r>
        <w:rPr>
          <w:rFonts w:ascii="Times New Roman" w:eastAsia="Times New Roman" w:hAnsi="Times New Roman" w:cs="Times New Roman"/>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D43F5D"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16.3.</w:t>
      </w:r>
      <w:r>
        <w:rPr>
          <w:rFonts w:ascii="Times New Roman" w:eastAsia="Times New Roman" w:hAnsi="Times New Roman" w:cs="Times New Roman"/>
        </w:rPr>
        <w:tab/>
        <w:t xml:space="preserve">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Pr>
          <w:rFonts w:ascii="Times New Roman" w:eastAsia="Times New Roman" w:hAnsi="Times New Roman" w:cs="Times New Roman"/>
        </w:rPr>
        <w:t>т.д.</w:t>
      </w:r>
      <w:proofErr w:type="gramEnd"/>
      <w:r>
        <w:rPr>
          <w:rFonts w:ascii="Times New Roman" w:eastAsia="Times New Roman" w:hAnsi="Times New Roman" w:cs="Times New Roman"/>
        </w:rPr>
        <w:t>).</w:t>
      </w:r>
    </w:p>
    <w:p w14:paraId="1D8FB492" w14:textId="77777777" w:rsidR="003A54CB" w:rsidRDefault="00134CBA">
      <w:pPr>
        <w:widowControl w:val="0"/>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rPr>
        <w:t xml:space="preserve">16.4.  </w:t>
      </w:r>
      <w:proofErr w:type="gramStart"/>
      <w:r>
        <w:rPr>
          <w:rFonts w:ascii="Times New Roman" w:eastAsia="Times New Roman" w:hAnsi="Times New Roman" w:cs="Times New Roman"/>
        </w:rPr>
        <w:t>Во избежание сомнений,</w:t>
      </w:r>
      <w:proofErr w:type="gramEnd"/>
      <w:r>
        <w:rPr>
          <w:rFonts w:ascii="Times New Roman" w:eastAsia="Times New Roman" w:hAnsi="Times New Roman" w:cs="Times New Roman"/>
        </w:rPr>
        <w:t xml:space="preserve">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2D0EFA17"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329D0EE9"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17. ИСКЛЮЧИТЕЛЬНЫЕ ПРАВА</w:t>
      </w:r>
    </w:p>
    <w:p w14:paraId="4E51D038"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Исполнитель в отношении созданных или приобретенных Исполнителем в рамках выполнения обязательств по Договору и передаваемых Заказчику ОИС заверяет и гарантирует, что:</w:t>
      </w:r>
    </w:p>
    <w:p w14:paraId="33ADCA70"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17.1. является законным обладателем исключительного права на ОИС;</w:t>
      </w:r>
    </w:p>
    <w:p w14:paraId="2D3BF937"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17.2. никакая часть и никакие элементы ОИС не нарушают чьих-либо законных прав и не наносят ущерба чьим-либо чести, достоинству или деловой репутации, а также, что ОИС соответствуют требованиям действующего законодательства;</w:t>
      </w:r>
    </w:p>
    <w:p w14:paraId="70D4743E"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17.3. использование ОИС и передаваемых прав на ОИС Заказчиком в соответствии с условиями Договора не будет нарушать или каким-либо образом ущемлять любые законные права любых третьих лиц;</w:t>
      </w:r>
    </w:p>
    <w:p w14:paraId="217C5062"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17.4. Исполнитель имеет необходимые полномочия на отчуждение Заказчику исключительного права ОИС по Договору без получения какого-либо письменного согласия и/или разрешения от третьих лиц;</w:t>
      </w:r>
    </w:p>
    <w:p w14:paraId="39247BC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17.5. с правообладателями, авторами и обладателями смежных прав в отношении ОИС, заключены соответствующие договоры, по которым им выплачено вознаграждение за все виды использования объектов их авторских и смежных прав;</w:t>
      </w:r>
    </w:p>
    <w:p w14:paraId="47AD08EF"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17.6. авторы, правообладатели и обладатели смежных прав в отношении произведений и иных материалов, вошедших в ОИС, разрешают фрагментарное использование произведений без указания их имен;</w:t>
      </w:r>
    </w:p>
    <w:p w14:paraId="543CA6E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17.7. Исполнитель обязуется своими силами и за свой счет решать и урегулировать претензии/иски, обусловленные нарушением им п.17.3. Договора и возместить Заказчику все убытки, понесенные Заказчиком в связи с такими претензиями и исками. </w:t>
      </w:r>
    </w:p>
    <w:p w14:paraId="35DB728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17.8. Если претензии/иски третьих лиц, основанные на утверждении о нарушении Исполнителем прав третьих лиц заключением и исполнением Договора, либо основанные на нарушении исполнителем своих обязательств по Договору, будут предъявлены Заказчику, Исполнитель будет разрешать эти претензии/иски своими силами и за собственный счет. </w:t>
      </w:r>
    </w:p>
    <w:p w14:paraId="3EC4E4D4"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также обязуется возместить Заказчику убытки, которые были причинены Заказчику в связи с такими претензиями/исками, в срок не позднее 5 (пяти) рабочих дней с момента получения соответствующего письменного требования Заказчика, при этом Заказчик обязан своевременно уведомить Исполнителя о любых таких претензиях/исках.</w:t>
      </w:r>
    </w:p>
    <w:p w14:paraId="228B7FA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17.9. Исполнитель гарантирует, что самостоятельно и за свой счет урегулирует претензии третьих лиц о нарушении их интеллектуальных прав в связи с исполнением им Договора, за исключением случаев, когда такое нарушение возникло по вине Заказчика.</w:t>
      </w:r>
    </w:p>
    <w:p w14:paraId="5CAD971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17.10. Исполнитель обязуется по запросу Заказчика представить на ознакомление Заказчику документы, которые подтверждают (обеспечивают) право Исполнителя использовать ОИС в соответствии с условиями Договора.</w:t>
      </w:r>
    </w:p>
    <w:p w14:paraId="0A8B2521" w14:textId="77777777" w:rsidR="003A54CB" w:rsidRDefault="003A54CB">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p>
    <w:p w14:paraId="171C248E" w14:textId="77777777" w:rsidR="003A54CB" w:rsidRDefault="00134CBA">
      <w:pPr>
        <w:keepLines/>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18. ПРИЛОЖЕНИЯ</w:t>
      </w:r>
    </w:p>
    <w:p w14:paraId="2DB30C97" w14:textId="77777777" w:rsidR="003A54CB" w:rsidRDefault="00134CBA">
      <w:pPr>
        <w:keepLines/>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 Договору прилагаются и являются неотъемлемой его частью:</w:t>
      </w:r>
    </w:p>
    <w:p w14:paraId="48F6CEC0" w14:textId="77777777" w:rsidR="003A54CB" w:rsidRDefault="00134CBA">
      <w:pPr>
        <w:numPr>
          <w:ilvl w:val="1"/>
          <w:numId w:val="2"/>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bookmarkStart w:id="15" w:name="_heading=h.35nkun2" w:colFirst="0" w:colLast="0"/>
      <w:bookmarkEnd w:id="15"/>
      <w:r>
        <w:rPr>
          <w:rFonts w:ascii="Times New Roman" w:eastAsia="Times New Roman" w:hAnsi="Times New Roman" w:cs="Times New Roman"/>
          <w:color w:val="000000"/>
        </w:rPr>
        <w:t>Приложение №1 – Техническое задание;</w:t>
      </w:r>
    </w:p>
    <w:p w14:paraId="3F668A0B" w14:textId="77777777" w:rsidR="003A54CB" w:rsidRDefault="00134CBA">
      <w:pPr>
        <w:numPr>
          <w:ilvl w:val="1"/>
          <w:numId w:val="2"/>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№2 – Сведения о цепочке собственников Исполнителя;</w:t>
      </w:r>
    </w:p>
    <w:p w14:paraId="5BCAB038" w14:textId="77777777" w:rsidR="003A54CB" w:rsidRDefault="00134CBA">
      <w:pPr>
        <w:numPr>
          <w:ilvl w:val="1"/>
          <w:numId w:val="2"/>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№3 – Рекомендуемая форма Акта сдачи-приемки услуг;</w:t>
      </w:r>
    </w:p>
    <w:p w14:paraId="09D74796" w14:textId="77777777" w:rsidR="003A54CB" w:rsidRDefault="00134CBA">
      <w:pPr>
        <w:numPr>
          <w:ilvl w:val="1"/>
          <w:numId w:val="2"/>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№4 – Согласие Исполнителя на проведение проверок;</w:t>
      </w:r>
    </w:p>
    <w:p w14:paraId="22E206E8" w14:textId="77777777" w:rsidR="003A54CB" w:rsidRDefault="00134CBA">
      <w:pPr>
        <w:numPr>
          <w:ilvl w:val="1"/>
          <w:numId w:val="2"/>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№5 –</w:t>
      </w:r>
      <w:r>
        <w:rPr>
          <w:rFonts w:ascii="Times New Roman" w:eastAsia="Times New Roman" w:hAnsi="Times New Roman" w:cs="Times New Roman"/>
          <w:b/>
        </w:rPr>
        <w:t xml:space="preserve"> </w:t>
      </w:r>
      <w:r w:rsidRPr="00134CBA">
        <w:rPr>
          <w:rFonts w:ascii="Times New Roman" w:eastAsia="Times New Roman" w:hAnsi="Times New Roman" w:cs="Times New Roman"/>
        </w:rPr>
        <w:t xml:space="preserve">Объем оказываемых услуг и расчет их </w:t>
      </w:r>
      <w:proofErr w:type="gramStart"/>
      <w:r w:rsidRPr="00134CBA">
        <w:rPr>
          <w:rFonts w:ascii="Times New Roman" w:eastAsia="Times New Roman" w:hAnsi="Times New Roman" w:cs="Times New Roman"/>
        </w:rPr>
        <w:t xml:space="preserve">стоимости </w:t>
      </w:r>
      <w:r w:rsidRPr="00134CBA">
        <w:rPr>
          <w:rFonts w:ascii="Times New Roman" w:eastAsia="Times New Roman" w:hAnsi="Times New Roman" w:cs="Times New Roman"/>
        </w:rPr>
        <w:t xml:space="preserve"> услуг</w:t>
      </w:r>
      <w:proofErr w:type="gramEnd"/>
      <w:r w:rsidRPr="00134CBA">
        <w:rPr>
          <w:rFonts w:ascii="Times New Roman" w:eastAsia="Times New Roman" w:hAnsi="Times New Roman" w:cs="Times New Roman"/>
        </w:rPr>
        <w:t>.</w:t>
      </w:r>
    </w:p>
    <w:p w14:paraId="542FBBB6" w14:textId="77777777" w:rsidR="003A54CB" w:rsidRDefault="003A54CB">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46410F42" w14:textId="77777777" w:rsidR="003A54CB" w:rsidRDefault="00134CBA">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19. АДРЕСА, РЕКВИЗИТЫ, ПОДПИСИ ПРЕДСТАВИТЕЛЕЙ СТОРОН</w:t>
      </w:r>
    </w:p>
    <w:tbl>
      <w:tblPr>
        <w:tblStyle w:val="afff5"/>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205"/>
      </w:tblGrid>
      <w:tr w:rsidR="003A54CB" w14:paraId="7EAF7A0F" w14:textId="77777777">
        <w:trPr>
          <w:trHeight w:val="3371"/>
        </w:trPr>
        <w:tc>
          <w:tcPr>
            <w:tcW w:w="5160" w:type="dxa"/>
            <w:tcMar>
              <w:top w:w="100" w:type="dxa"/>
              <w:left w:w="100" w:type="dxa"/>
              <w:bottom w:w="100" w:type="dxa"/>
              <w:right w:w="100" w:type="dxa"/>
            </w:tcMar>
          </w:tcPr>
          <w:p w14:paraId="48F31E29" w14:textId="77777777" w:rsidR="003A54CB" w:rsidRDefault="00134CBA">
            <w:pPr>
              <w:tabs>
                <w:tab w:val="left" w:pos="1134"/>
              </w:tabs>
              <w:ind w:firstLine="0"/>
              <w:jc w:val="both"/>
              <w:rPr>
                <w:rFonts w:ascii="Times New Roman" w:eastAsia="Times New Roman" w:hAnsi="Times New Roman" w:cs="Times New Roman"/>
                <w:b/>
              </w:rPr>
            </w:pPr>
            <w:bookmarkStart w:id="16" w:name="_heading=h.1ksv4uv" w:colFirst="0" w:colLast="0"/>
            <w:bookmarkEnd w:id="16"/>
            <w:r>
              <w:rPr>
                <w:rFonts w:ascii="Times New Roman" w:eastAsia="Times New Roman" w:hAnsi="Times New Roman" w:cs="Times New Roman"/>
                <w:b/>
              </w:rPr>
              <w:t xml:space="preserve">Заказчик: </w:t>
            </w:r>
          </w:p>
          <w:p w14:paraId="31D8D3CD"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14:paraId="66422F3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местонахождения:121099, г. Москва, ул. Новый Арбат, д. 36/9.</w:t>
            </w:r>
          </w:p>
          <w:p w14:paraId="1419753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адрес:101000, г. Москва, ул. Мясницкая 13, стр.18.</w:t>
            </w:r>
          </w:p>
          <w:p w14:paraId="2FB1C573"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51F08ECA"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14A2B633"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Расч</w:t>
            </w:r>
            <w:proofErr w:type="spellEnd"/>
            <w:r>
              <w:rPr>
                <w:rFonts w:ascii="Times New Roman" w:eastAsia="Times New Roman" w:hAnsi="Times New Roman" w:cs="Times New Roman"/>
              </w:rPr>
              <w:t xml:space="preserve">. счет: 40703810738110001924,   </w:t>
            </w:r>
          </w:p>
          <w:p w14:paraId="41347BB3"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157A4C3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ПАО Сбербанк г. Москва, </w:t>
            </w:r>
          </w:p>
          <w:p w14:paraId="0FCA605A"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61DF2107"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tc>
        <w:tc>
          <w:tcPr>
            <w:tcW w:w="5205" w:type="dxa"/>
            <w:tcMar>
              <w:top w:w="100" w:type="dxa"/>
              <w:left w:w="100" w:type="dxa"/>
              <w:bottom w:w="100" w:type="dxa"/>
              <w:right w:w="100" w:type="dxa"/>
            </w:tcMar>
          </w:tcPr>
          <w:p w14:paraId="4802FC8F"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 xml:space="preserve">Исполнитель: </w:t>
            </w:r>
          </w:p>
          <w:p w14:paraId="359FCCD2"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________________ «________________»</w:t>
            </w:r>
          </w:p>
          <w:p w14:paraId="4E816A15"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__________________</w:t>
            </w:r>
          </w:p>
          <w:p w14:paraId="55CF80A5" w14:textId="77777777" w:rsidR="003A54CB" w:rsidRDefault="003A54CB">
            <w:pPr>
              <w:tabs>
                <w:tab w:val="left" w:pos="1134"/>
              </w:tabs>
              <w:ind w:firstLine="0"/>
              <w:jc w:val="both"/>
              <w:rPr>
                <w:rFonts w:ascii="Times New Roman" w:eastAsia="Times New Roman" w:hAnsi="Times New Roman" w:cs="Times New Roman"/>
              </w:rPr>
            </w:pPr>
          </w:p>
          <w:p w14:paraId="14870BB1"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1BD83F4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______________, ОКПО _________,</w:t>
            </w:r>
          </w:p>
          <w:p w14:paraId="520110B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0DEB089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0CB6112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3FBBEB4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________________</w:t>
            </w:r>
          </w:p>
          <w:p w14:paraId="273D6619"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Р/</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7982911D"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2106030B"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3A54CB" w14:paraId="5988AE75" w14:textId="77777777">
        <w:tc>
          <w:tcPr>
            <w:tcW w:w="5160" w:type="dxa"/>
            <w:tcMar>
              <w:top w:w="100" w:type="dxa"/>
              <w:left w:w="100" w:type="dxa"/>
              <w:bottom w:w="100" w:type="dxa"/>
              <w:right w:w="100" w:type="dxa"/>
            </w:tcMar>
          </w:tcPr>
          <w:p w14:paraId="2CEA931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3E192308" w14:textId="77777777" w:rsidR="003A54CB" w:rsidRDefault="003A54CB">
            <w:pPr>
              <w:tabs>
                <w:tab w:val="left" w:pos="1134"/>
              </w:tabs>
              <w:ind w:firstLine="0"/>
              <w:jc w:val="both"/>
              <w:rPr>
                <w:rFonts w:ascii="Times New Roman" w:eastAsia="Times New Roman" w:hAnsi="Times New Roman" w:cs="Times New Roman"/>
              </w:rPr>
            </w:pPr>
          </w:p>
          <w:p w14:paraId="6561CFA8"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7468537E" w14:textId="77777777" w:rsidR="003A54CB" w:rsidRDefault="00134CBA">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5205" w:type="dxa"/>
            <w:tcMar>
              <w:top w:w="100" w:type="dxa"/>
              <w:left w:w="100" w:type="dxa"/>
              <w:bottom w:w="100" w:type="dxa"/>
              <w:right w:w="100" w:type="dxa"/>
            </w:tcMar>
          </w:tcPr>
          <w:p w14:paraId="6158057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8D61693" w14:textId="77777777" w:rsidR="003A54CB" w:rsidRDefault="003A54CB">
            <w:pPr>
              <w:tabs>
                <w:tab w:val="left" w:pos="1134"/>
              </w:tabs>
              <w:ind w:firstLine="0"/>
              <w:jc w:val="both"/>
              <w:rPr>
                <w:rFonts w:ascii="Times New Roman" w:eastAsia="Times New Roman" w:hAnsi="Times New Roman" w:cs="Times New Roman"/>
              </w:rPr>
            </w:pPr>
          </w:p>
          <w:p w14:paraId="182CBA4E"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_______________________ / ________________</w:t>
            </w:r>
          </w:p>
          <w:p w14:paraId="06F3FEF5"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6B9993D8"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7DC9C166"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w:t>
      </w:r>
    </w:p>
    <w:p w14:paraId="400D50AE"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59DCE8F8"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2-24</w:t>
      </w:r>
      <w:proofErr w:type="gramEnd"/>
      <w:r>
        <w:rPr>
          <w:rFonts w:ascii="Times New Roman" w:eastAsia="Times New Roman" w:hAnsi="Times New Roman" w:cs="Times New Roman"/>
        </w:rPr>
        <w:t xml:space="preserve"> от «__» _____ 2024 г.</w:t>
      </w:r>
    </w:p>
    <w:p w14:paraId="0AE2500F"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rPr>
          <w:rFonts w:ascii="Times New Roman" w:eastAsia="Times New Roman" w:hAnsi="Times New Roman" w:cs="Times New Roman"/>
        </w:rPr>
      </w:pPr>
    </w:p>
    <w:p w14:paraId="2725FA63" w14:textId="77777777" w:rsidR="003A54CB" w:rsidRDefault="003A54CB">
      <w:pPr>
        <w:spacing w:after="0" w:line="240" w:lineRule="auto"/>
        <w:ind w:firstLine="0"/>
        <w:jc w:val="center"/>
        <w:rPr>
          <w:rFonts w:ascii="Times New Roman" w:eastAsia="Times New Roman" w:hAnsi="Times New Roman" w:cs="Times New Roman"/>
          <w:b/>
        </w:rPr>
      </w:pPr>
    </w:p>
    <w:p w14:paraId="77035E82" w14:textId="77777777" w:rsidR="003A54CB" w:rsidRDefault="003A54CB">
      <w:pPr>
        <w:spacing w:after="0" w:line="240" w:lineRule="auto"/>
        <w:ind w:firstLine="0"/>
        <w:jc w:val="center"/>
        <w:rPr>
          <w:rFonts w:ascii="Times New Roman" w:eastAsia="Times New Roman" w:hAnsi="Times New Roman" w:cs="Times New Roman"/>
          <w:b/>
        </w:rPr>
      </w:pPr>
    </w:p>
    <w:p w14:paraId="574DAA6B" w14:textId="77777777" w:rsidR="003A54CB" w:rsidRDefault="00134CBA">
      <w:pPr>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598FBB30" w14:textId="77777777" w:rsidR="003A54CB" w:rsidRDefault="00134CBA">
      <w:pPr>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 xml:space="preserve">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w:t>
      </w:r>
    </w:p>
    <w:p w14:paraId="7A0D04FD" w14:textId="77777777" w:rsidR="003A54CB" w:rsidRDefault="00134CBA">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(Специализированная акселерационная программа)</w:t>
      </w:r>
    </w:p>
    <w:p w14:paraId="608554F8" w14:textId="77777777" w:rsidR="003A54CB" w:rsidRDefault="003A54CB">
      <w:pPr>
        <w:spacing w:after="0" w:line="240" w:lineRule="auto"/>
        <w:ind w:firstLine="0"/>
        <w:jc w:val="center"/>
        <w:rPr>
          <w:rFonts w:ascii="Times New Roman" w:eastAsia="Times New Roman" w:hAnsi="Times New Roman" w:cs="Times New Roman"/>
          <w:b/>
        </w:rPr>
      </w:pPr>
    </w:p>
    <w:p w14:paraId="7619A00F" w14:textId="77777777" w:rsidR="003A54CB" w:rsidRDefault="003A54CB">
      <w:pPr>
        <w:spacing w:after="0" w:line="240" w:lineRule="auto"/>
        <w:ind w:firstLine="0"/>
        <w:jc w:val="center"/>
        <w:rPr>
          <w:rFonts w:ascii="Times New Roman" w:eastAsia="Times New Roman" w:hAnsi="Times New Roman" w:cs="Times New Roman"/>
          <w:b/>
        </w:rPr>
      </w:pPr>
    </w:p>
    <w:p w14:paraId="501E43DA" w14:textId="77777777" w:rsidR="003A54CB" w:rsidRDefault="00134CBA">
      <w:pPr>
        <w:numPr>
          <w:ilvl w:val="0"/>
          <w:numId w:val="5"/>
        </w:numPr>
        <w:spacing w:after="0" w:line="240" w:lineRule="auto"/>
        <w:jc w:val="both"/>
      </w:pPr>
      <w:r>
        <w:rPr>
          <w:rFonts w:ascii="Times New Roman" w:eastAsia="Times New Roman" w:hAnsi="Times New Roman" w:cs="Times New Roman"/>
          <w:b/>
        </w:rPr>
        <w:t>Заказчик</w:t>
      </w:r>
    </w:p>
    <w:p w14:paraId="341DEB52"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(далее – Фонд, Заказчик).</w:t>
      </w:r>
    </w:p>
    <w:p w14:paraId="7AD97C8E" w14:textId="77777777" w:rsidR="003A54CB" w:rsidRDefault="003A54CB">
      <w:pPr>
        <w:spacing w:after="0" w:line="240" w:lineRule="auto"/>
        <w:ind w:firstLine="0"/>
        <w:jc w:val="both"/>
        <w:rPr>
          <w:rFonts w:ascii="Times New Roman" w:eastAsia="Times New Roman" w:hAnsi="Times New Roman" w:cs="Times New Roman"/>
        </w:rPr>
      </w:pPr>
    </w:p>
    <w:p w14:paraId="048C56A4" w14:textId="77777777" w:rsidR="003A54CB" w:rsidRDefault="00134CBA">
      <w:pPr>
        <w:numPr>
          <w:ilvl w:val="0"/>
          <w:numId w:val="5"/>
        </w:numPr>
        <w:spacing w:after="0" w:line="240" w:lineRule="auto"/>
        <w:jc w:val="both"/>
      </w:pPr>
      <w:r>
        <w:rPr>
          <w:rFonts w:ascii="Times New Roman" w:eastAsia="Times New Roman" w:hAnsi="Times New Roman" w:cs="Times New Roman"/>
          <w:b/>
        </w:rPr>
        <w:t>Объект закупки</w:t>
      </w:r>
    </w:p>
    <w:p w14:paraId="16E47938"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rPr>
        <w:t xml:space="preserve">Оказание услуг по проведению групповых тематических занятий и </w:t>
      </w:r>
      <w:r>
        <w:rPr>
          <w:rFonts w:ascii="Times New Roman" w:eastAsia="Times New Roman" w:hAnsi="Times New Roman" w:cs="Times New Roman"/>
          <w:highlight w:val="white"/>
        </w:rPr>
        <w:t>экспертной поддержки технологических компаний в рамках акселерации проектов</w:t>
      </w:r>
      <w:r>
        <w:rPr>
          <w:rFonts w:ascii="Times New Roman" w:eastAsia="Times New Roman" w:hAnsi="Times New Roman" w:cs="Times New Roman"/>
        </w:rPr>
        <w:t xml:space="preserve">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w:t>
      </w:r>
      <w:hyperlink r:id="rId10">
        <w:r>
          <w:rPr>
            <w:rFonts w:ascii="Times New Roman" w:eastAsia="Times New Roman" w:hAnsi="Times New Roman" w:cs="Times New Roman"/>
          </w:rPr>
          <w:t xml:space="preserve"> проекта</w:t>
        </w:r>
      </w:hyperlink>
      <w:r>
        <w:rPr>
          <w:rFonts w:ascii="Times New Roman" w:eastAsia="Times New Roman" w:hAnsi="Times New Roman" w:cs="Times New Roman"/>
        </w:rPr>
        <w:t xml:space="preserve"> «Цифровые технологии» национальной</w:t>
      </w:r>
      <w:hyperlink r:id="rId11">
        <w:r>
          <w:rPr>
            <w:rFonts w:ascii="Times New Roman" w:eastAsia="Times New Roman" w:hAnsi="Times New Roman" w:cs="Times New Roman"/>
          </w:rPr>
          <w:t xml:space="preserve"> программы</w:t>
        </w:r>
      </w:hyperlink>
      <w:r>
        <w:rPr>
          <w:rFonts w:ascii="Times New Roman" w:eastAsia="Times New Roman" w:hAnsi="Times New Roman" w:cs="Times New Roman"/>
        </w:rPr>
        <w:t xml:space="preserve"> «Цифровая экономика Российской Федерации»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далее по тексту - групповые тематические занятия и экспертная поддержка).</w:t>
      </w:r>
    </w:p>
    <w:p w14:paraId="560B1031" w14:textId="77777777" w:rsidR="003A54CB" w:rsidRDefault="003A54CB">
      <w:pPr>
        <w:spacing w:after="0" w:line="240" w:lineRule="auto"/>
        <w:ind w:firstLine="0"/>
        <w:jc w:val="both"/>
        <w:rPr>
          <w:rFonts w:ascii="Times New Roman" w:eastAsia="Times New Roman" w:hAnsi="Times New Roman" w:cs="Times New Roman"/>
          <w:b/>
          <w:highlight w:val="white"/>
        </w:rPr>
      </w:pPr>
    </w:p>
    <w:p w14:paraId="01790025"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Источник финансирования и порядок оплаты услуг</w:t>
      </w:r>
    </w:p>
    <w:p w14:paraId="1A0744D7"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3.1. Источник финансирования –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rFonts w:ascii="Times New Roman" w:eastAsia="Times New Roman" w:hAnsi="Times New Roman" w:cs="Times New Roman"/>
        </w:rPr>
        <w:t>№071-10-2021-005</w:t>
      </w:r>
      <w:proofErr w:type="gramEnd"/>
      <w:r>
        <w:rPr>
          <w:rFonts w:ascii="Times New Roman" w:eastAsia="Times New Roman" w:hAnsi="Times New Roman" w:cs="Times New Roman"/>
        </w:rPr>
        <w:t xml:space="preserve"> от 10 февраля 2021г. в целях осуществления акселерации проектов по разработке российских решений в сфере ИТ. Идентификатор Соглашения №000000D507121P0B0002.</w:t>
      </w:r>
    </w:p>
    <w:p w14:paraId="23E8A4D4"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3.2. Расходы на оплату предусмотрены пунктом 4 постановления Правительства Российской Федерации от 20.12.2021 №2254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w:t>
      </w:r>
    </w:p>
    <w:p w14:paraId="2F082B40"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3.3. Требования к проведению специальным акселерационным программам утверждены приказом Фонда от 19.03.2024г. № 05-01 «Об утверждении требований к специализированным акселерационным программам, реализуемым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(специальная акселерационная программ</w:t>
      </w:r>
      <w:r>
        <w:rPr>
          <w:rFonts w:ascii="Times New Roman" w:eastAsia="Times New Roman" w:hAnsi="Times New Roman" w:cs="Times New Roman"/>
        </w:rPr>
        <w:t>а)» (далее - Требования к   специальным акселерационным программам .</w:t>
      </w:r>
    </w:p>
    <w:p w14:paraId="67700A5B"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3.4. Закупка соответствует статье бюджета «Оплата работ (Услуг) сторонних организаций». </w:t>
      </w:r>
    </w:p>
    <w:p w14:paraId="504A2DEC" w14:textId="77777777" w:rsidR="003A54CB" w:rsidRDefault="003A54CB">
      <w:pPr>
        <w:spacing w:after="0" w:line="240" w:lineRule="auto"/>
        <w:ind w:firstLine="0"/>
        <w:jc w:val="both"/>
        <w:rPr>
          <w:rFonts w:ascii="Times New Roman" w:eastAsia="Times New Roman" w:hAnsi="Times New Roman" w:cs="Times New Roman"/>
          <w:highlight w:val="white"/>
        </w:rPr>
      </w:pPr>
    </w:p>
    <w:p w14:paraId="48D08542"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Термины и понятия, используемые в текущем ТЗ</w:t>
      </w:r>
    </w:p>
    <w:p w14:paraId="02951C9B"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Акселератор </w:t>
      </w:r>
      <w:r>
        <w:rPr>
          <w:rFonts w:ascii="Times New Roman" w:eastAsia="Times New Roman" w:hAnsi="Times New Roman" w:cs="Times New Roman"/>
          <w:highlight w:val="white"/>
        </w:rPr>
        <w:t>– основной этап специализированной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2D7721CE"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Акселерационная программа (специализированная акселерационная программа) (</w:t>
      </w:r>
      <w:r>
        <w:rPr>
          <w:rFonts w:ascii="Times New Roman" w:eastAsia="Times New Roman" w:hAnsi="Times New Roman" w:cs="Times New Roman"/>
          <w:b/>
        </w:rPr>
        <w:t>далее - САП или Драйвер</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w:t>
      </w:r>
      <w:r>
        <w:rPr>
          <w:rFonts w:ascii="Times New Roman" w:eastAsia="Times New Roman" w:hAnsi="Times New Roman" w:cs="Times New Roman"/>
          <w:highlight w:val="white"/>
        </w:rPr>
        <w:t>ой привлекательности проектов.</w:t>
      </w:r>
    </w:p>
    <w:p w14:paraId="4E5897DB"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Акселерация проектов </w:t>
      </w:r>
      <w:r>
        <w:rPr>
          <w:rFonts w:ascii="Times New Roman" w:eastAsia="Times New Roman" w:hAnsi="Times New Roman" w:cs="Times New Roman"/>
          <w:highlight w:val="white"/>
        </w:rPr>
        <w:t>–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37C689FF"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rPr>
        <w:lastRenderedPageBreak/>
        <w:t xml:space="preserve">Встреча экспертной поддержки (ВЭП) </w:t>
      </w:r>
      <w:r>
        <w:rPr>
          <w:rFonts w:ascii="Times New Roman" w:eastAsia="Times New Roman" w:hAnsi="Times New Roman" w:cs="Times New Roman"/>
        </w:rPr>
        <w:t>- встреча участника акселератора с экспертом в рамках проведения акселератора, которая проводится с целью сопровождения команды участника акселератора в практической работе, внедрении в деятельность команды полученных методик и инструментов.</w:t>
      </w:r>
    </w:p>
    <w:p w14:paraId="56A8C285"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Групповые тематические занятия (ГТЗ)</w:t>
      </w:r>
      <w:r>
        <w:rPr>
          <w:rFonts w:ascii="Times New Roman" w:eastAsia="Times New Roman" w:hAnsi="Times New Roman" w:cs="Times New Roman"/>
        </w:rPr>
        <w:t xml:space="preserve"> </w:t>
      </w:r>
      <w:proofErr w:type="gramStart"/>
      <w:r>
        <w:rPr>
          <w:rFonts w:ascii="Times New Roman" w:eastAsia="Times New Roman" w:hAnsi="Times New Roman" w:cs="Times New Roman"/>
        </w:rPr>
        <w:t>- это</w:t>
      </w:r>
      <w:proofErr w:type="gramEnd"/>
      <w:r>
        <w:rPr>
          <w:rFonts w:ascii="Times New Roman" w:eastAsia="Times New Roman" w:hAnsi="Times New Roman" w:cs="Times New Roman"/>
        </w:rPr>
        <w:t xml:space="preserve"> мероприятия методического модуля, включая мероприятия организационного характера с участием заказчиков, представителей ИЦК, ЦКР и сотрудников Фонда, включающие занятия участников акселератора с трекерами и экспертами в рамках образовательных интенсивов специализированной акселерационной программы по тематикам, определенным индивидуальным планом работы команды в акселераторе.</w:t>
      </w:r>
    </w:p>
    <w:p w14:paraId="233B3BB7"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День</w:t>
      </w:r>
      <w:r>
        <w:rPr>
          <w:rFonts w:ascii="Times New Roman" w:eastAsia="Times New Roman" w:hAnsi="Times New Roman" w:cs="Times New Roman"/>
        </w:rPr>
        <w:t xml:space="preserve"> – календарный день, если техническим заданием прямо не предусмотрено иное.</w:t>
      </w:r>
    </w:p>
    <w:p w14:paraId="326E9554"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Диагностическая сессия</w:t>
      </w:r>
      <w:r>
        <w:rPr>
          <w:rFonts w:ascii="Times New Roman" w:eastAsia="Times New Roman" w:hAnsi="Times New Roman" w:cs="Times New Roman"/>
        </w:rPr>
        <w:t xml:space="preserve"> (диагностика) - встреча команды проекта участника акселератора с ведущим трекером с целью формирования плана работы команды в акселераторе.</w:t>
      </w:r>
    </w:p>
    <w:p w14:paraId="576373AF"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Команда проекта (команда) </w:t>
      </w:r>
      <w:r>
        <w:rPr>
          <w:rFonts w:ascii="Times New Roman" w:eastAsia="Times New Roman" w:hAnsi="Times New Roman" w:cs="Times New Roman"/>
          <w:highlight w:val="white"/>
        </w:rPr>
        <w:t>– физические лица, задействованные в реализации проекта.</w:t>
      </w:r>
    </w:p>
    <w:p w14:paraId="1D59D4F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Консультирование в процессе реализации проектов</w:t>
      </w:r>
      <w:r>
        <w:rPr>
          <w:rFonts w:ascii="Times New Roman" w:eastAsia="Times New Roman" w:hAnsi="Times New Roman" w:cs="Times New Roman"/>
          <w:highlight w:val="white"/>
        </w:rPr>
        <w:t xml:space="preserve"> – процесс сопровождения команд участников акселератора в рамках прохождения специализированной акселерационной программы с целью достижения наилучших результатов при прохождении специализированной акселерационной программы.</w:t>
      </w:r>
    </w:p>
    <w:p w14:paraId="1A4B0FA0" w14:textId="77777777" w:rsidR="003A54CB" w:rsidRDefault="00134CBA">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 xml:space="preserve">Конкурсный отбор </w:t>
      </w:r>
      <w:r>
        <w:rPr>
          <w:rFonts w:ascii="Times New Roman" w:eastAsia="Times New Roman" w:hAnsi="Times New Roman" w:cs="Times New Roman"/>
        </w:rPr>
        <w:t>– конкурсный отбор проектов на осуществление Фондом акселерации проектов по разработке российских решений в сфере информационных технологий.</w:t>
      </w:r>
    </w:p>
    <w:p w14:paraId="4CA31A15" w14:textId="77777777" w:rsidR="003A54CB" w:rsidRDefault="00134CBA">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Наставничество</w:t>
      </w:r>
      <w:r>
        <w:rPr>
          <w:rFonts w:ascii="Times New Roman" w:eastAsia="Times New Roman" w:hAnsi="Times New Roman" w:cs="Times New Roman"/>
        </w:rPr>
        <w:t xml:space="preserve"> – метод экспертной поддержки, в рамках которой определяются направления профессионального и предпринимательского развития команды с целью достижения наилучших результатов при прохождении специализированной акселерационной программы.</w:t>
      </w:r>
    </w:p>
    <w:p w14:paraId="282C70DF" w14:textId="77777777" w:rsidR="003A54CB" w:rsidRDefault="00134CBA">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 xml:space="preserve">План индивидуальной работы команды в акселераторе </w:t>
      </w:r>
      <w:r>
        <w:rPr>
          <w:rFonts w:ascii="Times New Roman" w:eastAsia="Times New Roman" w:hAnsi="Times New Roman" w:cs="Times New Roman"/>
        </w:rPr>
        <w:t>– документ, в котором определяются направления деятельности участника акселератора в рамках специализированной акселерационной программы, в том числе план трекинга, план экспертной поддержки и план групповых тематических мероприятий.</w:t>
      </w:r>
    </w:p>
    <w:p w14:paraId="4BF2DB4D" w14:textId="77777777" w:rsidR="003A54CB" w:rsidRDefault="00134CBA">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 xml:space="preserve">Проект </w:t>
      </w:r>
      <w:r>
        <w:rPr>
          <w:rFonts w:ascii="Times New Roman" w:eastAsia="Times New Roman" w:hAnsi="Times New Roman" w:cs="Times New Roman"/>
        </w:rPr>
        <w:t>– разработка российского решения в сфере информационных технологий, осуществляемая технологической компанией.</w:t>
      </w:r>
    </w:p>
    <w:p w14:paraId="3ED3ECF8" w14:textId="77777777" w:rsidR="003A54CB" w:rsidRDefault="00134CBA">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 xml:space="preserve">Реализация проекта </w:t>
      </w:r>
      <w:r>
        <w:rPr>
          <w:rFonts w:ascii="Times New Roman" w:eastAsia="Times New Roman" w:hAnsi="Times New Roman" w:cs="Times New Roman"/>
        </w:rPr>
        <w:t>– деятельность команды по разработке, доработке, коммерциализации проекта.</w:t>
      </w:r>
    </w:p>
    <w:p w14:paraId="6336B15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Технологическая компания </w:t>
      </w:r>
      <w:r>
        <w:rPr>
          <w:rFonts w:ascii="Times New Roman" w:eastAsia="Times New Roman" w:hAnsi="Times New Roman" w:cs="Times New Roman"/>
          <w:highlight w:val="white"/>
        </w:rPr>
        <w:t>- российская компания, разрабатывающая решения в сфере информационных технологий.</w:t>
      </w:r>
    </w:p>
    <w:p w14:paraId="443D7EB7"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Трекер </w:t>
      </w:r>
      <w:r>
        <w:rPr>
          <w:rFonts w:ascii="Times New Roman" w:eastAsia="Times New Roman" w:hAnsi="Times New Roman" w:cs="Times New Roman"/>
          <w:highlight w:val="white"/>
        </w:rPr>
        <w:t>– специалист, наставник команды, осуществляющий индивидуальное сопровождение и консультирование технологических компаний, являющихся участниками акселератора, на протяжении всей специализированной акселерационной программы с целью поддержки развития существующих решений технологической компании и/или вывода на рынок новых решений.</w:t>
      </w:r>
    </w:p>
    <w:p w14:paraId="063309DA"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Участник акселератора </w:t>
      </w:r>
      <w:r>
        <w:rPr>
          <w:rFonts w:ascii="Times New Roman" w:eastAsia="Times New Roman" w:hAnsi="Times New Roman" w:cs="Times New Roman"/>
          <w:highlight w:val="white"/>
        </w:rPr>
        <w:t>– технологическая компания, финалист конкурсного отбора, которая подписала Соглашение о проведении акселерации проекта.</w:t>
      </w:r>
    </w:p>
    <w:p w14:paraId="6F0D9BBA"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Фонд</w:t>
      </w:r>
      <w:r>
        <w:rPr>
          <w:rFonts w:ascii="Times New Roman" w:eastAsia="Times New Roman" w:hAnsi="Times New Roman" w:cs="Times New Roman"/>
          <w:highlight w:val="white"/>
        </w:rPr>
        <w:t xml:space="preserve"> – Фонд развития интернет-инициатив.</w:t>
      </w:r>
    </w:p>
    <w:p w14:paraId="781C1CDD"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Эксперт специализированной акселерационной программы (эксперт)</w:t>
      </w:r>
      <w:r>
        <w:rPr>
          <w:rFonts w:ascii="Times New Roman" w:eastAsia="Times New Roman" w:hAnsi="Times New Roman" w:cs="Times New Roman"/>
          <w:highlight w:val="white"/>
        </w:rPr>
        <w:t xml:space="preserve"> – лицо, обладающее необходимой компетенцией, знаниями и опытом по направлениям мероприятий специализированной акселерационной программы, привлекаемое для проведения групповых тематических занятий и осуществления экспертной </w:t>
      </w:r>
      <w:proofErr w:type="gramStart"/>
      <w:r>
        <w:rPr>
          <w:rFonts w:ascii="Times New Roman" w:eastAsia="Times New Roman" w:hAnsi="Times New Roman" w:cs="Times New Roman"/>
          <w:highlight w:val="white"/>
        </w:rPr>
        <w:t>поддержки  участникам</w:t>
      </w:r>
      <w:proofErr w:type="gramEnd"/>
      <w:r>
        <w:rPr>
          <w:rFonts w:ascii="Times New Roman" w:eastAsia="Times New Roman" w:hAnsi="Times New Roman" w:cs="Times New Roman"/>
          <w:highlight w:val="white"/>
        </w:rPr>
        <w:t xml:space="preserve"> акселератора, а также для участия в других мероприятиях в рамках специализированной акселерационной программы.</w:t>
      </w:r>
    </w:p>
    <w:p w14:paraId="698C328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Экспертная поддержка</w:t>
      </w:r>
      <w:r>
        <w:rPr>
          <w:rFonts w:ascii="Times New Roman" w:eastAsia="Times New Roman" w:hAnsi="Times New Roman" w:cs="Times New Roman"/>
          <w:highlight w:val="white"/>
        </w:rPr>
        <w:t xml:space="preserve"> - экспертное сопровождение участника акселератора в практической работе команды, внедрении в деятельность полученных методик и инструментов с целью развития компетенций команд проектов по отдельным </w:t>
      </w:r>
      <w:r>
        <w:rPr>
          <w:rFonts w:ascii="Times New Roman" w:eastAsia="Times New Roman" w:hAnsi="Times New Roman" w:cs="Times New Roman"/>
        </w:rPr>
        <w:t>тематикам п</w:t>
      </w:r>
      <w:r>
        <w:rPr>
          <w:rFonts w:ascii="Times New Roman" w:eastAsia="Times New Roman" w:hAnsi="Times New Roman" w:cs="Times New Roman"/>
          <w:highlight w:val="white"/>
        </w:rPr>
        <w:t>рограммы акселерации.</w:t>
      </w:r>
    </w:p>
    <w:p w14:paraId="427A988B" w14:textId="77777777" w:rsidR="003A54CB" w:rsidRDefault="003A54CB">
      <w:pPr>
        <w:spacing w:after="0" w:line="240" w:lineRule="auto"/>
        <w:ind w:firstLine="0"/>
        <w:jc w:val="both"/>
        <w:rPr>
          <w:rFonts w:ascii="Times New Roman" w:eastAsia="Times New Roman" w:hAnsi="Times New Roman" w:cs="Times New Roman"/>
          <w:highlight w:val="white"/>
        </w:rPr>
      </w:pPr>
    </w:p>
    <w:p w14:paraId="743AD4E0"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Объем оказываемых услуг</w:t>
      </w:r>
    </w:p>
    <w:p w14:paraId="1005810D"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5.1. В 2024 году Фондом предусмотрено проведение одной специализированной акселерационной программы Драйвер. Дата оказания услуг по техническому заданию - с 04 июля 2024г. по 12.12.2024г.</w:t>
      </w:r>
    </w:p>
    <w:p w14:paraId="3E3483F3" w14:textId="77777777" w:rsidR="003A54CB" w:rsidRDefault="00134CBA">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Программа акселератора Драйвер предусматривает следующие примерные тематики групповых тематических занятий и экспертной поддержки в рамках акселерации:</w:t>
      </w:r>
    </w:p>
    <w:p w14:paraId="7FB6CBE7"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Работа над созданием продукта;</w:t>
      </w:r>
    </w:p>
    <w:p w14:paraId="22B959D3"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Маркетинг продукта;</w:t>
      </w:r>
    </w:p>
    <w:p w14:paraId="3BB7C5B3"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Методология Customer Development;</w:t>
      </w:r>
    </w:p>
    <w:p w14:paraId="142839E6"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рынка и конкурентный анализ;</w:t>
      </w:r>
    </w:p>
    <w:p w14:paraId="6641E62C"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Практика продаж в зависимости от стадии развития проекта;</w:t>
      </w:r>
    </w:p>
    <w:p w14:paraId="092819FA"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Финансовая продуктовая аналитика;</w:t>
      </w:r>
    </w:p>
    <w:p w14:paraId="62794630"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Публичные выступления и презентация проекта;</w:t>
      </w:r>
    </w:p>
    <w:p w14:paraId="61868C62"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Управление командой;</w:t>
      </w:r>
    </w:p>
    <w:p w14:paraId="01C4697E"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Стратегическое управление;</w:t>
      </w:r>
    </w:p>
    <w:p w14:paraId="670FAABD"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Работа с органами власти и корпорациями;</w:t>
      </w:r>
    </w:p>
    <w:p w14:paraId="5F15F5B1"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Прочие тематики, выявленные по результатам диагностики;</w:t>
      </w:r>
    </w:p>
    <w:p w14:paraId="687F80C2" w14:textId="77777777" w:rsidR="003A54CB" w:rsidRDefault="00134CBA">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Иные тематики.</w:t>
      </w:r>
    </w:p>
    <w:p w14:paraId="7E7B7D2C" w14:textId="77777777" w:rsidR="003A54CB" w:rsidRDefault="00134CBA">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Согласно Требованиям к специализированным акселерационным программам предусмотрено проведение групповых тематических занятий в рамках образовательных интенсивов объемом не менее 36 часов за период проведения специализированной акселерационной программы.</w:t>
      </w:r>
    </w:p>
    <w:p w14:paraId="627DF3FF" w14:textId="77777777" w:rsidR="003A54CB" w:rsidRDefault="00134CBA">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Формирование тематик групповых тематических занятий в рамках образовательного интенсива осуществляется индивидуально для каждого участника акселератора по результатам диагностической сессии с учетом поставленных целей и набора компетенций команды проекта участника акселератора и фиксируется в индивидуальном плане работы команды в акселераторе. Потребность в количестве часов для проведения групповых тематических занятий может увеличиться в связи с необходимостью одновременного проведения групповых тематическ</w:t>
      </w:r>
      <w:r>
        <w:rPr>
          <w:rFonts w:ascii="Times New Roman" w:eastAsia="Times New Roman" w:hAnsi="Times New Roman" w:cs="Times New Roman"/>
        </w:rPr>
        <w:t xml:space="preserve">их занятий по разным тематикам для команд согласно индивидуальным планам работы и составить 60 часов за период проведения специализированной акселерационной программы. </w:t>
      </w:r>
    </w:p>
    <w:p w14:paraId="150676F3" w14:textId="77777777" w:rsidR="003A54CB" w:rsidRDefault="00134CBA">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Участие в специализированной акселерационной программе Драйвер принимают 42 технологических компаний, из которых не менее 32 станут выпускниками. Необходимо обеспечить не менее 630 часов экспертной поддержки за период проведения специализированной акселерационной программы. Потребность в количестве часов для проведения экспертной поддержки может увеличиться для обеспечения работы команд согласно индивидуальным планам и составить 882 </w:t>
      </w:r>
      <w:proofErr w:type="gramStart"/>
      <w:r>
        <w:rPr>
          <w:rFonts w:ascii="Times New Roman" w:eastAsia="Times New Roman" w:hAnsi="Times New Roman" w:cs="Times New Roman"/>
        </w:rPr>
        <w:t>часов</w:t>
      </w:r>
      <w:proofErr w:type="gramEnd"/>
      <w:r>
        <w:rPr>
          <w:rFonts w:ascii="Times New Roman" w:eastAsia="Times New Roman" w:hAnsi="Times New Roman" w:cs="Times New Roman"/>
        </w:rPr>
        <w:t xml:space="preserve"> за период проведения специализированной акселерационной программы.</w:t>
      </w:r>
    </w:p>
    <w:p w14:paraId="340DFEAD" w14:textId="77777777" w:rsidR="003A54CB" w:rsidRDefault="00134CBA">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В рамках экспертной поддержки могут меняться тематики и количество занятий по инициативе Заказчика с учетом потребностей участников акселератора, но в пределах общей суммы договора. Продолжительность одного занятия в рамках экспертной поддержки может варьироваться и составлять один, полтора часа или два часа, </w:t>
      </w:r>
      <w:r>
        <w:rPr>
          <w:rFonts w:ascii="Times New Roman" w:eastAsia="Times New Roman" w:hAnsi="Times New Roman" w:cs="Times New Roman"/>
          <w:highlight w:val="white"/>
        </w:rPr>
        <w:t>в зависимости от потребностей Заказчика</w:t>
      </w:r>
      <w:r>
        <w:rPr>
          <w:rFonts w:ascii="Times New Roman" w:eastAsia="Times New Roman" w:hAnsi="Times New Roman" w:cs="Times New Roman"/>
        </w:rPr>
        <w:t>. Продолжительность часа составляет 60 минут.</w:t>
      </w:r>
    </w:p>
    <w:p w14:paraId="17F007BF" w14:textId="77777777" w:rsidR="003A54CB" w:rsidRDefault="003A54CB">
      <w:pPr>
        <w:spacing w:after="0" w:line="240" w:lineRule="auto"/>
        <w:ind w:firstLine="720"/>
        <w:jc w:val="both"/>
        <w:rPr>
          <w:rFonts w:ascii="Times New Roman" w:eastAsia="Times New Roman" w:hAnsi="Times New Roman" w:cs="Times New Roman"/>
        </w:rPr>
      </w:pPr>
    </w:p>
    <w:p w14:paraId="6E65D624"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5.2. Объем оказываемых услуг и расчет их стоимости:</w:t>
      </w:r>
    </w:p>
    <w:tbl>
      <w:tblPr>
        <w:tblStyle w:val="afff6"/>
        <w:tblW w:w="107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555"/>
        <w:gridCol w:w="3420"/>
        <w:gridCol w:w="2565"/>
        <w:gridCol w:w="1005"/>
        <w:gridCol w:w="960"/>
        <w:gridCol w:w="615"/>
        <w:gridCol w:w="675"/>
        <w:gridCol w:w="990"/>
      </w:tblGrid>
      <w:tr w:rsidR="003A54CB" w14:paraId="27566A8E" w14:textId="77777777">
        <w:trPr>
          <w:trHeight w:val="1550"/>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52647"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п/п</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A4DBB"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Наименование оказываемой услуги</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4D3E6"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Ожидаемый результат</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21E02"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услуг,</w:t>
            </w:r>
          </w:p>
          <w:p w14:paraId="2BF60B85"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шт.</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4AA29"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Колич</w:t>
            </w:r>
            <w:proofErr w:type="spellEnd"/>
            <w:r>
              <w:rPr>
                <w:rFonts w:ascii="Times New Roman" w:eastAsia="Times New Roman" w:hAnsi="Times New Roman" w:cs="Times New Roman"/>
                <w:sz w:val="20"/>
                <w:szCs w:val="20"/>
              </w:rPr>
              <w:t>. чел/час (в рамках 1 услуги)</w:t>
            </w:r>
          </w:p>
        </w:t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AD41"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чел/ час</w:t>
            </w:r>
          </w:p>
        </w:t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35F9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Цена чел/часа, руб.</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720EA"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руб.</w:t>
            </w:r>
          </w:p>
        </w:tc>
      </w:tr>
      <w:tr w:rsidR="003A54CB" w14:paraId="38AF0BC6" w14:textId="77777777">
        <w:trPr>
          <w:trHeight w:val="285"/>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2903E"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w:t>
            </w:r>
          </w:p>
        </w:tc>
        <w:tc>
          <w:tcPr>
            <w:tcW w:w="59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47F60"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Подготовительный этап</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77272"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E60D3"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53739"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464DE"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E6680"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534A6960" w14:textId="77777777">
        <w:trPr>
          <w:trHeight w:val="1040"/>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38B83"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1.1</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BFF99"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состава экспертов для оказания этапа услуг:</w:t>
            </w:r>
          </w:p>
          <w:p w14:paraId="67B976B5" w14:textId="77777777" w:rsidR="003A54CB" w:rsidRDefault="00134CBA">
            <w:pPr>
              <w:numPr>
                <w:ilvl w:val="0"/>
                <w:numId w:val="11"/>
              </w:num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подготовительную работу с экспертами перед проведением встреч в рамках экспертной поддержки и/или групповых тематических занятий (согласование тем и/или вопросов, по которым эксперт обладает требуемой квалификацией, места, времени, продолжительности и формы встречи/занятия, состав отчетности);</w:t>
            </w:r>
          </w:p>
          <w:p w14:paraId="510BEDB2" w14:textId="77777777" w:rsidR="003A54CB" w:rsidRDefault="00134CBA">
            <w:pPr>
              <w:numPr>
                <w:ilvl w:val="0"/>
                <w:numId w:val="11"/>
              </w:num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организация взаимодействия Заказчика с экспертами для распределения запросов и/или обсуждения содержания занятий и согласования даты и времени каждой встречи/занятия в случае необходимости.</w:t>
            </w:r>
          </w:p>
        </w:tc>
        <w:tc>
          <w:tcPr>
            <w:tcW w:w="2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AADBD" w14:textId="77777777" w:rsidR="003A54CB" w:rsidRDefault="00134CBA">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Состав экспертов Исполнителя, привлеченных для проведения групповых тематических занятий, согласован с Заказчиком в срок не позднее, чем за 2 календарных дня до даты начала образовательного интенсива.</w:t>
            </w:r>
          </w:p>
          <w:p w14:paraId="1BD810F7" w14:textId="77777777" w:rsidR="003A54CB" w:rsidRDefault="00134CBA">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Перечень привлеченных экспертов для проведения групповых тематических занятий и встреч экспертной поддержки в рамках этапа предоставлен Заказчику в составе содержательного отчета.</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F9D62"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5A7A6"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D4620"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803A8"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10931"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5CFF429B" w14:textId="77777777">
        <w:trPr>
          <w:trHeight w:val="480"/>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7A23"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2</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F90FE"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Основной этап </w:t>
            </w:r>
          </w:p>
        </w:tc>
        <w:tc>
          <w:tcPr>
            <w:tcW w:w="2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A38EA"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63E48"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услуга</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FF864"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902ED"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1F578"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2DF59"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5E7FD276" w14:textId="77777777">
        <w:trPr>
          <w:trHeight w:val="1320"/>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B1604"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lastRenderedPageBreak/>
              <w:t>2.1</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86BE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групповых тематических занятий</w:t>
            </w:r>
          </w:p>
        </w:tc>
        <w:tc>
          <w:tcPr>
            <w:tcW w:w="2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0253A"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Групповые тематические занятия с привлечением экспертов проведены согласно запросу Заказчика</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117A2"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47B8B"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60</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4473B"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60</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D8411"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04DA6"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18BADA78" w14:textId="77777777">
        <w:trPr>
          <w:trHeight w:val="755"/>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EE21"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2.2</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14C18"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экспертной поддержки</w:t>
            </w:r>
          </w:p>
        </w:tc>
        <w:tc>
          <w:tcPr>
            <w:tcW w:w="2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101F9"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Встречи экспертной поддержки проведены согласно запросу Заказчика</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56B58"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41086"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882</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A9A66"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882</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24454"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3F500"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677CD96D" w14:textId="77777777">
        <w:trPr>
          <w:trHeight w:val="1325"/>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BDC6C"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3</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4093C"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отчетной документации за этап</w:t>
            </w:r>
          </w:p>
        </w:tc>
        <w:tc>
          <w:tcPr>
            <w:tcW w:w="2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2E8C9"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Содержательный отчет об оказанных услугах согласно требованиям договора и п.14 технического задания по соответствующему этапу оказания услуг предоставлен Заказчику.</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94461"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12383"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C5679"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E196D"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250A6"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69D5D92E" w14:textId="77777777">
        <w:trPr>
          <w:trHeight w:val="510"/>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E24BB"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240"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3F69F" w14:textId="77777777" w:rsidR="003A54CB" w:rsidRDefault="00134CBA">
            <w:pPr>
              <w:tabs>
                <w:tab w:val="left" w:pos="709"/>
              </w:tabs>
              <w:spacing w:after="0" w:line="240" w:lineRule="auto"/>
              <w:ind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руб.:</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FFB0"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79F93C73" w14:textId="77777777">
        <w:trPr>
          <w:trHeight w:val="450"/>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9962C"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240"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2F55E" w14:textId="77777777" w:rsidR="003A54CB" w:rsidRDefault="00134CBA">
            <w:pPr>
              <w:tabs>
                <w:tab w:val="left" w:pos="709"/>
              </w:tabs>
              <w:spacing w:after="0" w:line="240" w:lineRule="auto"/>
              <w:ind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НДС 20% (если применимо):</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BF9C1" w14:textId="77777777" w:rsidR="003A54CB" w:rsidRDefault="003A54CB">
            <w:pPr>
              <w:tabs>
                <w:tab w:val="left" w:pos="709"/>
              </w:tabs>
              <w:spacing w:after="0" w:line="240" w:lineRule="auto"/>
              <w:ind w:firstLine="0"/>
              <w:rPr>
                <w:rFonts w:ascii="Times New Roman" w:eastAsia="Times New Roman" w:hAnsi="Times New Roman" w:cs="Times New Roman"/>
              </w:rPr>
            </w:pPr>
          </w:p>
        </w:tc>
      </w:tr>
      <w:tr w:rsidR="003A54CB" w14:paraId="15234337" w14:textId="77777777">
        <w:trPr>
          <w:trHeight w:val="495"/>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0F1B9" w14:textId="77777777" w:rsidR="003A54CB" w:rsidRDefault="003A54CB">
            <w:pPr>
              <w:tabs>
                <w:tab w:val="left" w:pos="709"/>
              </w:tabs>
              <w:spacing w:after="0" w:line="240" w:lineRule="auto"/>
              <w:ind w:firstLine="0"/>
              <w:rPr>
                <w:rFonts w:ascii="Times New Roman" w:eastAsia="Times New Roman" w:hAnsi="Times New Roman" w:cs="Times New Roman"/>
              </w:rPr>
            </w:pPr>
          </w:p>
        </w:tc>
        <w:tc>
          <w:tcPr>
            <w:tcW w:w="9240"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64069" w14:textId="77777777" w:rsidR="003A54CB" w:rsidRDefault="00134CBA">
            <w:pPr>
              <w:tabs>
                <w:tab w:val="left" w:pos="709"/>
              </w:tabs>
              <w:spacing w:after="0" w:line="240" w:lineRule="auto"/>
              <w:ind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с НДС:</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2062A" w14:textId="77777777" w:rsidR="003A54CB" w:rsidRDefault="003A54CB">
            <w:pPr>
              <w:tabs>
                <w:tab w:val="left" w:pos="709"/>
              </w:tabs>
              <w:spacing w:after="0" w:line="240" w:lineRule="auto"/>
              <w:ind w:firstLine="0"/>
              <w:rPr>
                <w:rFonts w:ascii="Times New Roman" w:eastAsia="Times New Roman" w:hAnsi="Times New Roman" w:cs="Times New Roman"/>
              </w:rPr>
            </w:pPr>
          </w:p>
        </w:tc>
      </w:tr>
    </w:tbl>
    <w:p w14:paraId="04D6532D" w14:textId="77777777" w:rsidR="003A54CB" w:rsidRDefault="003A54CB">
      <w:pPr>
        <w:spacing w:after="0" w:line="240" w:lineRule="auto"/>
        <w:ind w:firstLine="0"/>
        <w:jc w:val="both"/>
        <w:rPr>
          <w:rFonts w:ascii="Times New Roman" w:eastAsia="Times New Roman" w:hAnsi="Times New Roman" w:cs="Times New Roman"/>
          <w:highlight w:val="white"/>
        </w:rPr>
      </w:pPr>
    </w:p>
    <w:p w14:paraId="2D418FAF"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Место оказания услуг</w:t>
      </w:r>
    </w:p>
    <w:p w14:paraId="4731F81A"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Оказание услуг по проведению групповых тематических занятий и экспертной поддержки осуществляется по месту нахождения Фонда по адресу: г. Москва, ул. Мясницкая, дом 18, стр.13. Возможно по инициативе Фонда или участника акселератора проведение мероприятий в дистанционном формате в режиме видео-конференц-связи. Команда проекта самостоятельно определяет формат участия в акселерационной программе.</w:t>
      </w:r>
      <w:r>
        <w:rPr>
          <w:rFonts w:ascii="Times New Roman" w:eastAsia="Times New Roman" w:hAnsi="Times New Roman" w:cs="Times New Roman"/>
          <w:highlight w:val="white"/>
        </w:rPr>
        <w:br/>
      </w:r>
    </w:p>
    <w:p w14:paraId="6307DAE1"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Место предоставления результатов услуг</w:t>
      </w:r>
    </w:p>
    <w:p w14:paraId="3F64D6FC"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Российская Федерация, 101000, г. Москва, ул. Мясницкая, д. 13 стр. 18.</w:t>
      </w:r>
    </w:p>
    <w:p w14:paraId="1A9854F2" w14:textId="77777777" w:rsidR="003A54CB" w:rsidRDefault="003A54CB">
      <w:pPr>
        <w:spacing w:after="0" w:line="240" w:lineRule="auto"/>
        <w:ind w:firstLine="0"/>
        <w:jc w:val="both"/>
        <w:rPr>
          <w:rFonts w:ascii="Times New Roman" w:eastAsia="Times New Roman" w:hAnsi="Times New Roman" w:cs="Times New Roman"/>
          <w:highlight w:val="white"/>
        </w:rPr>
      </w:pPr>
    </w:p>
    <w:p w14:paraId="60FF81C2"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Срок оказания услуг</w:t>
      </w:r>
    </w:p>
    <w:p w14:paraId="4521D20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8.1. Услуги оказываются поэтапно, в рамках сроков реализации акселерационной программы в 2024 году, а именно:</w:t>
      </w:r>
    </w:p>
    <w:p w14:paraId="3D826B19"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Первый этап: 04.07.2024 - 28.07.2024;</w:t>
      </w:r>
    </w:p>
    <w:p w14:paraId="4F5365CA"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Второй этап: 29.07.2024 - 15.09.2024;</w:t>
      </w:r>
    </w:p>
    <w:p w14:paraId="4D74C9B4"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Третий этап: 16.09.2024 - 27.10.2024;</w:t>
      </w:r>
    </w:p>
    <w:p w14:paraId="146AD7A2"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Четвертый этап: 28.10.2024 - 12.12.2024.</w:t>
      </w:r>
    </w:p>
    <w:p w14:paraId="61DF2223"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8.2. 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482D9313"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8.3. Приемка оказанных услуг Заказчиком проводится в срок не более 15 рабочих дней с момента получения отчетной документации.</w:t>
      </w:r>
    </w:p>
    <w:p w14:paraId="17700B2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rPr>
        <w:t>8.4. Приемка оказанных услуг по последнему Четвертому этапу Заказчиком проводится в срок не более 10 рабочих дней с момента получе</w:t>
      </w:r>
      <w:r>
        <w:rPr>
          <w:rFonts w:ascii="Times New Roman" w:eastAsia="Times New Roman" w:hAnsi="Times New Roman" w:cs="Times New Roman"/>
          <w:highlight w:val="white"/>
        </w:rPr>
        <w:t>ния отчетной документации.</w:t>
      </w:r>
    </w:p>
    <w:p w14:paraId="4067D8EA" w14:textId="77777777" w:rsidR="003A54CB" w:rsidRDefault="003A54CB">
      <w:pPr>
        <w:spacing w:after="0" w:line="240" w:lineRule="auto"/>
        <w:ind w:firstLine="0"/>
        <w:jc w:val="both"/>
        <w:rPr>
          <w:rFonts w:ascii="Times New Roman" w:eastAsia="Times New Roman" w:hAnsi="Times New Roman" w:cs="Times New Roman"/>
          <w:highlight w:val="white"/>
        </w:rPr>
      </w:pPr>
    </w:p>
    <w:p w14:paraId="6AF9605F"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Привлечение соисполнителей</w:t>
      </w:r>
    </w:p>
    <w:p w14:paraId="7BF314C5"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Исполнитель обеспечивает оказание услуг путем привлечения экспертов, соответствующих установленным Техническим заданием требованиям. </w:t>
      </w:r>
    </w:p>
    <w:p w14:paraId="3770B7F0"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вправе по согласованию с Заказчиком привлечь к исполнению Договора в части проведения экспертной поддержки третьих лиц.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w:t>
      </w:r>
    </w:p>
    <w:p w14:paraId="7A4D3B17"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Привлечение соисполнителей не влечет увеличение стоимости оказания услуг.</w:t>
      </w:r>
    </w:p>
    <w:p w14:paraId="7FE0D770"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случае привлечения соисполнителей Исполнитель гарантирует урегулирование своими силами и за свой счет любых вопросов выплаты вознаграждения третьим лицам, в том числе контрагентам </w:t>
      </w:r>
      <w:r>
        <w:rPr>
          <w:rFonts w:ascii="Times New Roman" w:eastAsia="Times New Roman" w:hAnsi="Times New Roman" w:cs="Times New Roman"/>
          <w:highlight w:val="white"/>
        </w:rPr>
        <w:lastRenderedPageBreak/>
        <w:t>(соисполнителям) Исполнителя, физическим лицам (авторам результатов интеллектуальной деятельности), связанных с выполнением Договора, включая:</w:t>
      </w:r>
    </w:p>
    <w:p w14:paraId="6FB5EE14" w14:textId="77777777" w:rsidR="003A54CB" w:rsidRDefault="00134CBA">
      <w:pPr>
        <w:numPr>
          <w:ilvl w:val="0"/>
          <w:numId w:val="14"/>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авторское вознаграждение работникам Исполнителя, привлеченным к выполнению Договора по служебному заданию или в рамках выполнения трудовых обязанностей;</w:t>
      </w:r>
    </w:p>
    <w:p w14:paraId="317B61FD" w14:textId="77777777" w:rsidR="003A54CB" w:rsidRDefault="00134CBA">
      <w:pPr>
        <w:numPr>
          <w:ilvl w:val="0"/>
          <w:numId w:val="14"/>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вознаграждение третьим лицам, привлеченным к исполнению Договора в рамках гражданско-правовых договоров, в том числе за участие в оказании услуг по Договору, передачу прав на РИД.</w:t>
      </w:r>
    </w:p>
    <w:p w14:paraId="656AEFF7" w14:textId="77777777" w:rsidR="003A54CB" w:rsidRDefault="003A54CB">
      <w:pPr>
        <w:spacing w:after="0" w:line="240" w:lineRule="auto"/>
        <w:ind w:firstLine="0"/>
        <w:jc w:val="both"/>
        <w:rPr>
          <w:rFonts w:ascii="Times New Roman" w:eastAsia="Times New Roman" w:hAnsi="Times New Roman" w:cs="Times New Roman"/>
          <w:highlight w:val="white"/>
        </w:rPr>
      </w:pPr>
    </w:p>
    <w:p w14:paraId="5284B464"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Краткая характеристика целей и порядка проведения специализированной акселерационной программы</w:t>
      </w:r>
    </w:p>
    <w:p w14:paraId="48093C1D"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Федеральным проектом «Цифровые технологии» национальной программы «Цифровая экономика Российской Федерации» в качестве результата проекта предусмотрено, в том числе ускоренное развитие российских решений в сфере ИТ, разрабатываемых российскими технологическими компаниями.</w:t>
      </w:r>
    </w:p>
    <w:p w14:paraId="255411EF"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рамках реализации указанного проекта предусмотрено осуществление Фондом акселерации проектов по разработке российских решений в сфере информационных технологий.</w:t>
      </w:r>
    </w:p>
    <w:p w14:paraId="2540B8CB"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 и </w:t>
      </w:r>
      <w:r>
        <w:rPr>
          <w:rFonts w:ascii="Times New Roman" w:eastAsia="Times New Roman" w:hAnsi="Times New Roman" w:cs="Times New Roman"/>
        </w:rPr>
        <w:t xml:space="preserve">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10 февраля 2021 г. № 071–10-2021-005 (далее – Соглашение, идентификатор соглашения о предоставлении субсидии №000000D507121P0B0002) </w:t>
      </w:r>
      <w:r>
        <w:rPr>
          <w:rFonts w:ascii="Times New Roman" w:eastAsia="Times New Roman" w:hAnsi="Times New Roman" w:cs="Times New Roman"/>
          <w:highlight w:val="white"/>
        </w:rPr>
        <w:t>Фонду из федерального бюджета выделяется субсидия на акселерацию проектов по разработке российских решений в сфере информационных технологий.</w:t>
      </w:r>
    </w:p>
    <w:p w14:paraId="3EFE1BB6"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Участие технологической компании в специализированной акселерационной программе осуществляется по результатам конкурсного отбора, проводимого Фондом.</w:t>
      </w:r>
    </w:p>
    <w:p w14:paraId="3579F866"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Продолжительность специализированной акселерационной программы составляет </w:t>
      </w:r>
      <w:r>
        <w:rPr>
          <w:rFonts w:ascii="Times New Roman" w:eastAsia="Times New Roman" w:hAnsi="Times New Roman" w:cs="Times New Roman"/>
        </w:rPr>
        <w:t>не менее 120 календарных дней.</w:t>
      </w:r>
      <w:r>
        <w:rPr>
          <w:rFonts w:ascii="Times New Roman" w:eastAsia="Times New Roman" w:hAnsi="Times New Roman" w:cs="Times New Roman"/>
          <w:highlight w:val="white"/>
        </w:rPr>
        <w:br/>
      </w:r>
      <w:r>
        <w:rPr>
          <w:rFonts w:ascii="Times New Roman" w:eastAsia="Times New Roman" w:hAnsi="Times New Roman" w:cs="Times New Roman"/>
          <w:highlight w:val="white"/>
        </w:rPr>
        <w:tab/>
        <w:t>Проведение специализированной акселерационной программы предусматривает для каждого участника акселератора индивидуальный состав и расписание мероприятий акселерационной программы.</w:t>
      </w:r>
    </w:p>
    <w:p w14:paraId="233B2E62"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Участник акселератора осуществляет отработку полученных в рамках акселерационной программы методик и инструментов путем совершенствования и оптимизации бизнес-процессов, доработки проекта, включая расширение и изменение клиентских сегментов и бизнес-модели продукта.</w:t>
      </w:r>
    </w:p>
    <w:p w14:paraId="306F2A76"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Фонд проводит групповые тематические занятия в рамках образовательных интенсивов. В период проведения специализированной акселерационной программы проводится не менее трех образовательных интенсивов по тематикам, предусмотренным специализированной акселерационной программой и определенным индивидуальным планом работы команды в акселераторе. Формирование тематик групповых тематических занятий в рамках образовательного интенсива осуществляется индивидуально для каждого участника акселератора по результатам ди</w:t>
      </w:r>
      <w:r>
        <w:rPr>
          <w:rFonts w:ascii="Times New Roman" w:eastAsia="Times New Roman" w:hAnsi="Times New Roman" w:cs="Times New Roman"/>
          <w:highlight w:val="white"/>
        </w:rPr>
        <w:t>агностической сессии с учетом поставленных целей и набора компетенций команды проекта участника акселератора и фиксируется в индивидуальном плане работы команды в акселераторе.</w:t>
      </w:r>
    </w:p>
    <w:p w14:paraId="33BCC7EF"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Групповые тематические занятия могут быть проведены в формате семинара, тренинга, воркшопа, экспертной сессии, мастер-класса и иных формах взаимодействия. Целью проведения образовательных интенсивов является развитие предпринимательских и профессиональных компетенций у руководителя и членов команды проекта участника акселератора по определенным направлениям, а также формирование предпринимательской среды среди участников акселератора.</w:t>
      </w:r>
    </w:p>
    <w:p w14:paraId="6C4EF835"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Целью экспертной поддержки является развитие компетенций команд проектов по отдельным темам программы акселерации. Эксперт в рамках своих персональных компетенций сопровождает участника акселератора в практической работе команды, внедрении в деятельность команды полученных методик и инструментов. Эксперты по результатам каждой встречи заполняют отчет о содержании встречи с участниками акселератора.</w:t>
      </w:r>
    </w:p>
    <w:p w14:paraId="2C950809" w14:textId="77777777" w:rsidR="003A54CB" w:rsidRDefault="00134CBA">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rPr>
        <w:t xml:space="preserve">Встречи </w:t>
      </w:r>
      <w:r>
        <w:rPr>
          <w:rFonts w:ascii="Times New Roman" w:eastAsia="Times New Roman" w:hAnsi="Times New Roman" w:cs="Times New Roman"/>
          <w:highlight w:val="white"/>
        </w:rPr>
        <w:t>экспертной поддержки в том числе могут проводиться в форме экспертной сессии, консультации для нескольких команд одновременно, письменных рекомендаций. Направления и форма встреч экспертной поддержки, количество и продолжительность встреч с экспертами определяются индивидуальным планом работы команды в акселераторе и рекомендациями трекера.</w:t>
      </w:r>
    </w:p>
    <w:p w14:paraId="6C6201A1" w14:textId="77777777" w:rsidR="003A54CB" w:rsidRDefault="003A54CB">
      <w:pPr>
        <w:spacing w:after="0" w:line="240" w:lineRule="auto"/>
        <w:ind w:firstLine="0"/>
        <w:jc w:val="both"/>
        <w:rPr>
          <w:rFonts w:ascii="Times New Roman" w:eastAsia="Times New Roman" w:hAnsi="Times New Roman" w:cs="Times New Roman"/>
          <w:highlight w:val="white"/>
        </w:rPr>
      </w:pPr>
    </w:p>
    <w:p w14:paraId="06E57ED1" w14:textId="77777777" w:rsidR="003A54CB" w:rsidRDefault="00134CBA">
      <w:pPr>
        <w:numPr>
          <w:ilvl w:val="0"/>
          <w:numId w:val="5"/>
        </w:numPr>
        <w:spacing w:after="0" w:line="240" w:lineRule="auto"/>
        <w:jc w:val="both"/>
        <w:rPr>
          <w:highlight w:val="white"/>
        </w:rPr>
      </w:pPr>
      <w:r>
        <w:rPr>
          <w:rFonts w:ascii="Times New Roman" w:eastAsia="Times New Roman" w:hAnsi="Times New Roman" w:cs="Times New Roman"/>
          <w:b/>
          <w:highlight w:val="white"/>
        </w:rPr>
        <w:t>Порядок оказания услуг</w:t>
      </w:r>
    </w:p>
    <w:p w14:paraId="2D3EDF2F"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11.1. </w:t>
      </w:r>
      <w:r>
        <w:rPr>
          <w:rFonts w:ascii="Times New Roman" w:eastAsia="Times New Roman" w:hAnsi="Times New Roman" w:cs="Times New Roman"/>
        </w:rPr>
        <w:t xml:space="preserve">Экспертная поддержка участников акселератора может проводится параллельно с групповыми </w:t>
      </w:r>
      <w:proofErr w:type="gramStart"/>
      <w:r>
        <w:rPr>
          <w:rFonts w:ascii="Times New Roman" w:eastAsia="Times New Roman" w:hAnsi="Times New Roman" w:cs="Times New Roman"/>
        </w:rPr>
        <w:t>тематическими  занятиями</w:t>
      </w:r>
      <w:proofErr w:type="gramEnd"/>
      <w:r>
        <w:rPr>
          <w:rFonts w:ascii="Times New Roman" w:eastAsia="Times New Roman" w:hAnsi="Times New Roman" w:cs="Times New Roman"/>
        </w:rPr>
        <w:t xml:space="preserve"> и по тематикам, включенным в список тематик групповых занятий.</w:t>
      </w:r>
    </w:p>
    <w:p w14:paraId="6004DDF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11.2. Исполнитель, а также эксперты, обязаны соблюдать конфиденциальность информации, составляющей коммерческую тайну Заказчика и технологических компаний, участвующих в специализированной акселерационной программе. </w:t>
      </w:r>
    </w:p>
    <w:p w14:paraId="35C37EE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 Конфиденциальной информации относятся:</w:t>
      </w:r>
    </w:p>
    <w:p w14:paraId="27E76225"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любые полученные сведения об ФРИИ, в том числе, но не ограничиваясь: результаты интеллектуальной деятельности (ноу-хау), информация, предназначенная для ограниченного круга лиц: первичные бухгалтерские документы и промежуточные финансовые отчеты; аналитические материалы; сведения о наиболее выгодных формах использования денежных средств, деловая переписка; списки клиентов; сведения о заключенных договорах, их содержание, предложения по их заключению; планы развития; структура и методы управления; связи вн</w:t>
      </w:r>
      <w:r>
        <w:rPr>
          <w:rFonts w:ascii="Times New Roman" w:eastAsia="Times New Roman" w:hAnsi="Times New Roman" w:cs="Times New Roman"/>
          <w:highlight w:val="white"/>
        </w:rPr>
        <w:t>утри и вне ФРИИ; распределение должностных обязанностей и их содержание; и др.;</w:t>
      </w:r>
    </w:p>
    <w:p w14:paraId="72ACE833"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любая информация коммерческого, юридического, технического, финансового или иного характера и в любой форме, представленная участниками конкурсного отбора и участниками акселератора, которая не является общедоступной.</w:t>
      </w:r>
    </w:p>
    <w:p w14:paraId="6E54E6A8"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11.3. За несоблюдение конфиденциальности коммерческой информации Заказчика и технологических компаний Исполнитель несет ответственность в соответствии с законодательством Российской Федерации.</w:t>
      </w:r>
    </w:p>
    <w:p w14:paraId="4A21BE3B"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11.4. Исполнитель, а также эксперты обязаны:</w:t>
      </w:r>
    </w:p>
    <w:p w14:paraId="0B8BB960" w14:textId="77777777" w:rsidR="003A54CB" w:rsidRDefault="00134CBA">
      <w:pPr>
        <w:numPr>
          <w:ilvl w:val="0"/>
          <w:numId w:val="10"/>
        </w:num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не разглашать третьим лицам и/или опубликовывать и/или допускать опубликование </w:t>
      </w:r>
      <w:proofErr w:type="gramStart"/>
      <w:r>
        <w:rPr>
          <w:rFonts w:ascii="Times New Roman" w:eastAsia="Times New Roman" w:hAnsi="Times New Roman" w:cs="Times New Roman"/>
          <w:highlight w:val="white"/>
        </w:rPr>
        <w:t>конфиденциальной  информации</w:t>
      </w:r>
      <w:proofErr w:type="gramEnd"/>
      <w:r>
        <w:rPr>
          <w:rFonts w:ascii="Times New Roman" w:eastAsia="Times New Roman" w:hAnsi="Times New Roman" w:cs="Times New Roman"/>
          <w:highlight w:val="white"/>
        </w:rPr>
        <w:t>, которая была предоставлена Заказчиком и/или технологическими компаниями, участвующими в специализированной акселерационной программе, либо стала известна Исполнителю или экспертам в рамках специализированной акселерационной программы, либо была правомерно создана в силу исполнения обязательств по настоящему Техническому заданию;</w:t>
      </w:r>
    </w:p>
    <w:p w14:paraId="0A53467C" w14:textId="77777777" w:rsidR="003A54CB" w:rsidRDefault="00134CBA">
      <w:pPr>
        <w:numPr>
          <w:ilvl w:val="0"/>
          <w:numId w:val="10"/>
        </w:num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 использовать в собственных целях и (или) интересах третьих лиц, а также каким-либо образом, который причиняет или может причинить убытки участнику акселератора, конфиденциальную информацию в отношении проектов участников акселератора;</w:t>
      </w:r>
    </w:p>
    <w:p w14:paraId="37C3B5C6" w14:textId="77777777" w:rsidR="003A54CB" w:rsidRDefault="00134CBA">
      <w:pPr>
        <w:numPr>
          <w:ilvl w:val="0"/>
          <w:numId w:val="10"/>
        </w:num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 использовать конфиденциальную информацию для занятия любой деятельностью, которая в качестве конкурентного действия может нанести ущерб участнику акселератора.</w:t>
      </w:r>
    </w:p>
    <w:p w14:paraId="6A2145A4"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 конфиденциальной информацией понимается информация о Заказчике и/или технологических компаниях, участвующих в специализированной акселерационной программе, об отношениях сторон в ходе выполнения обязательств, а также информация о состоянии финансово-хозяйственной деятельности или имущества любой из сторон.</w:t>
      </w:r>
    </w:p>
    <w:p w14:paraId="1979A72E" w14:textId="77777777" w:rsidR="003A54CB" w:rsidRDefault="00134CBA">
      <w:pPr>
        <w:spacing w:after="0" w:line="240" w:lineRule="auto"/>
        <w:ind w:firstLine="15"/>
        <w:jc w:val="both"/>
        <w:rPr>
          <w:rFonts w:ascii="Times New Roman" w:eastAsia="Times New Roman" w:hAnsi="Times New Roman" w:cs="Times New Roman"/>
        </w:rPr>
      </w:pPr>
      <w:r>
        <w:rPr>
          <w:rFonts w:ascii="Times New Roman" w:eastAsia="Times New Roman" w:hAnsi="Times New Roman" w:cs="Times New Roman"/>
        </w:rPr>
        <w:t xml:space="preserve">11.5. Эксперты преимущественно осуществляют оказание услуг в рамках экспертной поддержки с использованием функционального модуля </w:t>
      </w:r>
      <w:r>
        <w:rPr>
          <w:rFonts w:ascii="Times New Roman" w:eastAsia="Times New Roman" w:hAnsi="Times New Roman" w:cs="Times New Roman"/>
          <w:highlight w:val="white"/>
        </w:rPr>
        <w:t>«</w:t>
      </w:r>
      <w:r>
        <w:rPr>
          <w:rFonts w:ascii="Times New Roman" w:eastAsia="Times New Roman" w:hAnsi="Times New Roman" w:cs="Times New Roman"/>
        </w:rPr>
        <w:t>Запросы на индивидуальные консультации</w:t>
      </w:r>
      <w:r>
        <w:rPr>
          <w:rFonts w:ascii="Times New Roman" w:eastAsia="Times New Roman" w:hAnsi="Times New Roman" w:cs="Times New Roman"/>
          <w:highlight w:val="white"/>
        </w:rPr>
        <w:t>»</w:t>
      </w:r>
      <w:r>
        <w:rPr>
          <w:rFonts w:ascii="Times New Roman" w:eastAsia="Times New Roman" w:hAnsi="Times New Roman" w:cs="Times New Roman"/>
        </w:rPr>
        <w:t xml:space="preserve"> Системы EDU. Заказчик обязан предоставить Исполнителю доступ к Системе EDU до начала оказания услуг.</w:t>
      </w:r>
    </w:p>
    <w:p w14:paraId="6B0F5A30"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11.6. Исполнитель должен обеспечить:</w:t>
      </w:r>
    </w:p>
    <w:p w14:paraId="4703D268"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подготовительную работу с экспертами перед проведением встреч в рамках экспертной поддержки и/или групповых тематических занятий (согласование тем и/или вопросов, по которым эксперт обладает требуемой квалификацией, места, времени, продолжительности и формы встречи/занятия, состав отчетности)</w:t>
      </w:r>
      <w:r>
        <w:rPr>
          <w:rFonts w:ascii="Times New Roman" w:eastAsia="Times New Roman" w:hAnsi="Times New Roman" w:cs="Times New Roman"/>
          <w:highlight w:val="white"/>
        </w:rPr>
        <w:br/>
        <w:t>- логистику экспертов групповых тематических занятий до места проведения очных мероприятий по месту нахождения Заказчика;</w:t>
      </w:r>
    </w:p>
    <w:p w14:paraId="78ABBA11" w14:textId="77777777" w:rsidR="003A54CB" w:rsidRDefault="00134CBA">
      <w:pPr>
        <w:spacing w:after="0" w:line="240" w:lineRule="auto"/>
        <w:ind w:firstLine="15"/>
        <w:jc w:val="both"/>
        <w:rPr>
          <w:rFonts w:ascii="Times New Roman" w:eastAsia="Times New Roman" w:hAnsi="Times New Roman" w:cs="Times New Roman"/>
          <w:highlight w:val="yellow"/>
        </w:rPr>
      </w:pPr>
      <w:r>
        <w:rPr>
          <w:rFonts w:ascii="Times New Roman" w:eastAsia="Times New Roman" w:hAnsi="Times New Roman" w:cs="Times New Roman"/>
        </w:rPr>
        <w:t>- организацию работы экспертов в рамках экспертной поддержки с использованием Системы EDU;</w:t>
      </w:r>
      <w:r>
        <w:rPr>
          <w:rFonts w:ascii="Times New Roman" w:eastAsia="Times New Roman" w:hAnsi="Times New Roman" w:cs="Times New Roman"/>
        </w:rPr>
        <w:br/>
        <w:t xml:space="preserve">- организацию работы экспертов </w:t>
      </w:r>
      <w:r>
        <w:rPr>
          <w:rFonts w:ascii="Times New Roman" w:eastAsia="Times New Roman" w:hAnsi="Times New Roman" w:cs="Times New Roman"/>
          <w:highlight w:val="white"/>
        </w:rPr>
        <w:t xml:space="preserve">в рамках экспертной поддержки и/или групповых тематических занятий с использованием средств </w:t>
      </w:r>
      <w:proofErr w:type="spellStart"/>
      <w:r>
        <w:rPr>
          <w:rFonts w:ascii="Times New Roman" w:eastAsia="Times New Roman" w:hAnsi="Times New Roman" w:cs="Times New Roman"/>
          <w:highlight w:val="white"/>
        </w:rPr>
        <w:t>видеоконференц</w:t>
      </w:r>
      <w:proofErr w:type="spellEnd"/>
      <w:r>
        <w:rPr>
          <w:rFonts w:ascii="Times New Roman" w:eastAsia="Times New Roman" w:hAnsi="Times New Roman" w:cs="Times New Roman"/>
          <w:highlight w:val="white"/>
        </w:rPr>
        <w:t xml:space="preserve"> связи; </w:t>
      </w:r>
    </w:p>
    <w:p w14:paraId="6F0E19A8"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возможность взаимодействия Заказчика с экспертами для распределения запросов и/или обсуждения содержания занятий и согласования даты и времени каждой встречи/занятия в случае необходимости;</w:t>
      </w:r>
    </w:p>
    <w:p w14:paraId="0AFB2910" w14:textId="77777777" w:rsidR="003A54CB" w:rsidRDefault="00134CBA">
      <w:pPr>
        <w:spacing w:after="0" w:line="240" w:lineRule="auto"/>
        <w:ind w:firstLine="1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проведение встречи/занятия с экспертом в согласованные с Заказчиком месте, сроке и объеме;</w:t>
      </w:r>
    </w:p>
    <w:p w14:paraId="6062F4FF"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подготовку и передачу Заказчику отчетности по каждой встрече/занятию и по каждому этапу оказания услуг.</w:t>
      </w:r>
    </w:p>
    <w:p w14:paraId="4F5DBE97"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11.7. В случае неявки команды на встречу в рамках экспертной поддержки эксперт формирует рекомендации для команды участника акселератора в письменном виде на основании запроса на встречу, отчетов трекеров и информации о команде, предоставленной в Системе EDU. В случае непредоставления письменной рекомендации Заказчик вправе не учитывать данную встречу в отчетном периоде и не производить оплату за нее.</w:t>
      </w:r>
    </w:p>
    <w:p w14:paraId="5A658C88"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11.8 В случае проведения мероприятия продолжительностью более 3 часов при расчете количества часов работы эксперта не учитывается время обеденного перерыва (более 45 минут перерыва), предоставляемого участникам мероприятия.</w:t>
      </w:r>
    </w:p>
    <w:p w14:paraId="04CD29E8"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rPr>
        <w:t xml:space="preserve">11.9. </w:t>
      </w:r>
      <w:r>
        <w:rPr>
          <w:rFonts w:ascii="Times New Roman" w:eastAsia="Times New Roman" w:hAnsi="Times New Roman" w:cs="Times New Roman"/>
          <w:highlight w:val="white"/>
        </w:rPr>
        <w:t xml:space="preserve">Заказчик осуществляет оплату фактически оказанных услуг по соответствующему этапу оказания услуг (отчетному периоду), исходя из количества часов работы экспертов в рамках экспертной поддержки и/или групповых тематических занятий в отчетном периоде. Авансирование не предусмотрено. </w:t>
      </w:r>
    </w:p>
    <w:p w14:paraId="4DCD5D5B"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Оплата услуг производится в течение 20 (Двадцати) рабочих дней с момента подписания Сторонами Акта сдачи-приемки оказанных услуг по каждому этапу при условии предоставления Заказчику отчётной документации (Отчёта и Акта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p>
    <w:p w14:paraId="5A834F1D" w14:textId="4077A461"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highlight w:val="white"/>
        </w:rPr>
        <w:t>11.10</w:t>
      </w:r>
      <w:r>
        <w:rPr>
          <w:rFonts w:ascii="Times New Roman" w:eastAsia="Times New Roman" w:hAnsi="Times New Roman" w:cs="Times New Roman"/>
        </w:rPr>
        <w:t xml:space="preserve">. Объем услуг групповых тематических занятий по каждому этапу определяется на основании запросов на оказание услуг по </w:t>
      </w:r>
      <w:r>
        <w:rPr>
          <w:rFonts w:ascii="Times New Roman" w:eastAsia="Times New Roman" w:hAnsi="Times New Roman" w:cs="Times New Roman"/>
        </w:rPr>
        <w:t xml:space="preserve">групповым тематическим занятиям, направляемым Заказчиком Исполнителю не позднее 4-х (четырех) календарных дней до начала даты начала образовательного интенсива. </w:t>
      </w:r>
    </w:p>
    <w:p w14:paraId="7A7EEA51" w14:textId="77777777" w:rsidR="003A54CB" w:rsidRDefault="00134CBA">
      <w:pPr>
        <w:widowControl w:val="0"/>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Объем услуг экспертной поддержки рассчитывается путем умножения цены одного часа услуг, установленной </w:t>
      </w:r>
      <w:r>
        <w:rPr>
          <w:rFonts w:ascii="Times New Roman" w:eastAsia="Times New Roman" w:hAnsi="Times New Roman" w:cs="Times New Roman"/>
        </w:rPr>
        <w:lastRenderedPageBreak/>
        <w:t xml:space="preserve">Приложением №1 к настоящему Договору на количество фактически отработанных часов. </w:t>
      </w:r>
    </w:p>
    <w:p w14:paraId="71F01D02" w14:textId="77777777" w:rsidR="003A54CB" w:rsidRDefault="00134CBA">
      <w:pPr>
        <w:widowControl w:val="0"/>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Цена каждого этапа определяется исходя из объема услуг на основании расценок, установленных Приложением № 5 к настоящему Договору «</w:t>
      </w:r>
      <w:r>
        <w:rPr>
          <w:rFonts w:ascii="Times New Roman" w:eastAsia="Times New Roman" w:hAnsi="Times New Roman" w:cs="Times New Roman"/>
          <w:sz w:val="24"/>
          <w:szCs w:val="24"/>
        </w:rPr>
        <w:t>Объем оказываемых услуг и расчет их стоимости</w:t>
      </w:r>
      <w:r>
        <w:rPr>
          <w:rFonts w:ascii="Times New Roman" w:eastAsia="Times New Roman" w:hAnsi="Times New Roman" w:cs="Times New Roman"/>
        </w:rPr>
        <w:t>»</w:t>
      </w:r>
      <w:r>
        <w:rPr>
          <w:rFonts w:ascii="Times New Roman" w:eastAsia="Times New Roman" w:hAnsi="Times New Roman" w:cs="Times New Roman"/>
          <w:sz w:val="24"/>
          <w:szCs w:val="24"/>
        </w:rPr>
        <w:t xml:space="preserve">, включая </w:t>
      </w:r>
      <w:r>
        <w:rPr>
          <w:rFonts w:ascii="Times New Roman" w:eastAsia="Times New Roman" w:hAnsi="Times New Roman" w:cs="Times New Roman"/>
        </w:rPr>
        <w:t>стоимость подготовительного этапа, одного часа работы эксперта по проведению встреч экспертной поддержки, одного часа работы эксперта в р</w:t>
      </w:r>
      <w:r>
        <w:rPr>
          <w:rFonts w:ascii="Times New Roman" w:eastAsia="Times New Roman" w:hAnsi="Times New Roman" w:cs="Times New Roman"/>
          <w:highlight w:val="white"/>
        </w:rPr>
        <w:t>амках групповых тематических занятий и стоимости.</w:t>
      </w:r>
    </w:p>
    <w:p w14:paraId="2395D209" w14:textId="77777777" w:rsidR="003A54CB" w:rsidRDefault="003A54CB">
      <w:pPr>
        <w:spacing w:after="0" w:line="240" w:lineRule="auto"/>
        <w:ind w:firstLine="0"/>
        <w:jc w:val="both"/>
        <w:rPr>
          <w:rFonts w:ascii="Times New Roman" w:eastAsia="Times New Roman" w:hAnsi="Times New Roman" w:cs="Times New Roman"/>
        </w:rPr>
      </w:pPr>
    </w:p>
    <w:p w14:paraId="45A763EF"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highlight w:val="white"/>
        </w:rPr>
        <w:t>12. Формирование перечня экспертов</w:t>
      </w:r>
    </w:p>
    <w:p w14:paraId="41B1984C" w14:textId="77777777" w:rsidR="003A54CB" w:rsidRDefault="00134CBA">
      <w:pPr>
        <w:spacing w:after="0" w:line="240" w:lineRule="auto"/>
        <w:ind w:firstLine="0"/>
        <w:jc w:val="both"/>
        <w:rPr>
          <w:rFonts w:ascii="Times New Roman" w:eastAsia="Times New Roman" w:hAnsi="Times New Roman" w:cs="Times New Roman"/>
          <w:strike/>
        </w:rPr>
      </w:pPr>
      <w:r>
        <w:rPr>
          <w:rFonts w:ascii="Times New Roman" w:eastAsia="Times New Roman" w:hAnsi="Times New Roman" w:cs="Times New Roman"/>
        </w:rPr>
        <w:t xml:space="preserve">12.1. Перечень экспертов формируется из числа лиц, заявленных на участие в закупке Исполнителем. В рамках оказания услуг Исполнитель может изменять перечень экспертов с соответствующим подтвержденным опытом. В случае, если на момент окончания соответствующего этапа перечень экспертов включает лиц, не заявленных на участие в закупке, Исполнитель в рамках отчета представляет на указанных экспертов копии документов, подтверждающие соответствие требованиям, установленным разделом 13 данного ТЗ. Если эксперт не </w:t>
      </w:r>
      <w:r>
        <w:rPr>
          <w:rFonts w:ascii="Times New Roman" w:eastAsia="Times New Roman" w:hAnsi="Times New Roman" w:cs="Times New Roman"/>
        </w:rPr>
        <w:t>соответствует требованиям, установленным разделом 13 данного ТЗ, то Заказчик имеет право не оплачивать групповые тематические занятия и встречи экспертной поддержки, проведенные с привлечением данного эксперта.</w:t>
      </w:r>
    </w:p>
    <w:p w14:paraId="552C7898"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12.2. Направления встреч экспертной поддержки, количество и продолжительность встреч с экспертами определяются индивидуальным планом работы команды в акселераторе и рекомендациями трекера. Кроме того, допускаются дополнительные встречи экспертной поддержки по запросу команды помимо работы в рамках индивидуального плана. Расписание встреч по каждому эксперту в рамках экспертной поддержки формируется Заказчиком по мере формирования запросов на основании предоставленных экспертами интервалов времени, доступных</w:t>
      </w:r>
      <w:r>
        <w:rPr>
          <w:rFonts w:ascii="Times New Roman" w:eastAsia="Times New Roman" w:hAnsi="Times New Roman" w:cs="Times New Roman"/>
        </w:rPr>
        <w:t xml:space="preserve"> для записи командами в Системе EDU, и выбора интервала командами участниками акселератора. Дата и время проведения встречи с экспертом определяется не менее чем за 1 календарный день до планируемой даты проведения встречи экспертной поддержки с помощью Системы EDU.</w:t>
      </w:r>
    </w:p>
    <w:p w14:paraId="261B4905"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12.3. В период проведения специализированной акселерационной программы проводится не менее трех образовательных интенсивов по тематикам, предусмотренным специализированной акселерационной программой и определенным индивидуальным планом работы команды в акселераторе.</w:t>
      </w:r>
    </w:p>
    <w:p w14:paraId="7FCD0A92"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Формирование тематик групповых тематических занятий в рамках образовательного интенсива осуществляется индивидуально для каждого участника акселератора по результатам диагностической сессии с учетом поставленных целей и набора компетенций команды проекта участника акселератора и фиксируется в индивидуальном плане работы команды в акселераторе.</w:t>
      </w:r>
    </w:p>
    <w:p w14:paraId="781B875C" w14:textId="4FF28BE1"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highlight w:val="white"/>
        </w:rPr>
        <w:t>Заказчик не позднее 4 календарных дней до даты начала образовательного интенсива направляет Исполнителю запрос на оказание услуг по конкретному наименованию группового тематического занятия с предоставлением соответствующего эксперта, содержащий расписание групповых тематических занятий образовательного интенсива программы акселератора и потребность в экспертах. Исполнитель после получения запроса представляет Заказчику состав экспертов для проведения групповых тематических занятий согласно расписанию</w:t>
      </w:r>
      <w:r>
        <w:rPr>
          <w:rFonts w:ascii="Times New Roman" w:eastAsia="Times New Roman" w:hAnsi="Times New Roman" w:cs="Times New Roman"/>
          <w:highlight w:val="white"/>
        </w:rPr>
        <w:t>.</w:t>
      </w:r>
    </w:p>
    <w:p w14:paraId="5324CC3B"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highlight w:val="white"/>
        </w:rPr>
        <w:t>Состав экспертов Исполнителя, оказывающих услуги, должен быть согласован с Заказчиком в срок не позднее, чем за 2 календарных дня до даты начала образовательного интенсива.</w:t>
      </w:r>
    </w:p>
    <w:p w14:paraId="45BBDE5B"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12.4. Фактом проведения группового тематического занятия и/или встречи экспертной поддержки считается предоставленный Исполнителем скриншот экрана компьютера/ноутбука/планшета в случае заочного (онлайн) формата; фотографии и/или видеозаписи для очного (оффлайн) формата проведения; фотографии и/или скриншот экрана компьютера/ноутбука/планшета для смешанного (гибридный очно-заочный) формата.</w:t>
      </w:r>
    </w:p>
    <w:p w14:paraId="534E2A9D"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12.5. Обмен информацией между Заказчиком и Исполнителем в рамках реализации услуг осуществляется по электронной почте контактных лиц по договору.</w:t>
      </w:r>
    </w:p>
    <w:p w14:paraId="78C5B5E7" w14:textId="77777777" w:rsidR="003A54CB" w:rsidRDefault="003A54CB">
      <w:pPr>
        <w:spacing w:after="0" w:line="240" w:lineRule="auto"/>
        <w:ind w:firstLine="0"/>
        <w:jc w:val="both"/>
        <w:rPr>
          <w:rFonts w:ascii="Times New Roman" w:eastAsia="Times New Roman" w:hAnsi="Times New Roman" w:cs="Times New Roman"/>
          <w:highlight w:val="white"/>
        </w:rPr>
      </w:pPr>
    </w:p>
    <w:p w14:paraId="53E05C32"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13. Требования к экспертам</w:t>
      </w:r>
    </w:p>
    <w:p w14:paraId="613DDEFA"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13.1. Участник закупки должен иметь в штате или привлеченных на договорной основе не менее 24 квалифицированных специалистов (экспертов), соответствующих указанным ниже требованиям:</w:t>
      </w:r>
    </w:p>
    <w:p w14:paraId="1D9FFD7B"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13.1.1. наличие высшего образования; </w:t>
      </w:r>
    </w:p>
    <w:p w14:paraId="1DCC174D"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13.1.2. практический трудовой опыт работы в качестве консультанта/подрядчика/сотрудника на руководящей позиции и/или наличие предпринимательского опыта не менее 2-х лет. по тематикам </w:t>
      </w:r>
      <w:proofErr w:type="gramStart"/>
      <w:r>
        <w:rPr>
          <w:rFonts w:ascii="Times New Roman" w:eastAsia="Times New Roman" w:hAnsi="Times New Roman" w:cs="Times New Roman"/>
        </w:rPr>
        <w:t>1-8</w:t>
      </w:r>
      <w:proofErr w:type="gramEnd"/>
      <w:r>
        <w:rPr>
          <w:rFonts w:ascii="Times New Roman" w:eastAsia="Times New Roman" w:hAnsi="Times New Roman" w:cs="Times New Roman"/>
        </w:rPr>
        <w:t>, установленным п.5 Технического задания и имеющих подтвержденный опыт по заявленным тематикам (не менее 3-х экспертов по каждой из тематик).</w:t>
      </w:r>
    </w:p>
    <w:p w14:paraId="39A6A09E"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13.2. Опыт и квалификация экспертов подтверждается следующими документами: </w:t>
      </w:r>
    </w:p>
    <w:p w14:paraId="486C975A"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копия трудовой книжки, (выписка из трудовой книжки);</w:t>
      </w:r>
    </w:p>
    <w:p w14:paraId="08F73C41"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приказ о приеме на работу;</w:t>
      </w:r>
    </w:p>
    <w:p w14:paraId="0FCF33F3"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копии трудовых договоров;</w:t>
      </w:r>
    </w:p>
    <w:p w14:paraId="1B08BCCF"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сведения о среднесписочной численности в составе отчета “Расчет по страховым взносам”; </w:t>
      </w:r>
    </w:p>
    <w:p w14:paraId="39400846"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копии договоров гражданско-правового характера в случае сотрудничества на договорной основе;</w:t>
      </w:r>
    </w:p>
    <w:p w14:paraId="688A2C4F"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копии дипломов о высшем образовании.</w:t>
      </w:r>
    </w:p>
    <w:p w14:paraId="17D2CC76"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Опыт по заявленным тематикам подтверждается копиями исполненных договоров, свидетельствующих о надлежащем оказании услуг в заданной области и анкетой эксперта (Форма 5).</w:t>
      </w:r>
    </w:p>
    <w:p w14:paraId="0CFA84B7"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13.3. Практический трудовой опыт может быть подтвержден следующими документами:</w:t>
      </w:r>
    </w:p>
    <w:p w14:paraId="01C21CA7"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копии исполненных договоров,</w:t>
      </w:r>
    </w:p>
    <w:p w14:paraId="0ED1E0AD"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выписки из трудовых книжек, </w:t>
      </w:r>
    </w:p>
    <w:p w14:paraId="24A5148F"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должностные инструкции, </w:t>
      </w:r>
    </w:p>
    <w:p w14:paraId="6C1275E8" w14:textId="77777777" w:rsidR="003A54CB" w:rsidRDefault="00134CB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копии выписок из ЕГРИП/ЕГРЮЛ.</w:t>
      </w:r>
    </w:p>
    <w:p w14:paraId="1B423BD2"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В случае подтверждения опыта ИП (индивидуального предпринимателя) необходимо приложить копию как минимум одного исполненного договора, где ИП выступает в качестве подрядчика.</w:t>
      </w:r>
    </w:p>
    <w:p w14:paraId="56FDA88D"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13.4. Не менее восьми из 24-х заявленных экспертов должны соответствовать следующим требованиям, а именно:</w:t>
      </w:r>
    </w:p>
    <w:p w14:paraId="5C380B14"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13.4.1. опыт проведения семинара/ тренинга/ воркшопа/ экспертной сессии/ мастер-класса</w:t>
      </w:r>
      <w:proofErr w:type="gramStart"/>
      <w:r>
        <w:rPr>
          <w:rFonts w:ascii="Times New Roman" w:eastAsia="Times New Roman" w:hAnsi="Times New Roman" w:cs="Times New Roman"/>
        </w:rPr>
        <w:t>/  вебинара</w:t>
      </w:r>
      <w:proofErr w:type="gramEnd"/>
      <w:r>
        <w:rPr>
          <w:rFonts w:ascii="Times New Roman" w:eastAsia="Times New Roman" w:hAnsi="Times New Roman" w:cs="Times New Roman"/>
        </w:rPr>
        <w:t>/ иного обучающего мероприятия на тему групповых тематических занятий;</w:t>
      </w:r>
    </w:p>
    <w:p w14:paraId="6D0DE0A5"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13.4.2. опыт работы трекером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p w14:paraId="487006BD"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13.4.3. имеет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p w14:paraId="0CBF509D"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13.4.4.  Опыт указанных в настоящем пункте экспертов подтверждается следующими документами, выданными не ранее 2020 года:</w:t>
      </w:r>
    </w:p>
    <w:p w14:paraId="2284433F"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копии договоров, </w:t>
      </w:r>
    </w:p>
    <w:p w14:paraId="471481CE"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сертификаты, </w:t>
      </w:r>
    </w:p>
    <w:p w14:paraId="78C4A555"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благодарности, </w:t>
      </w:r>
    </w:p>
    <w:p w14:paraId="2B07A47E"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свидетельства и иные документы, позволяющие достоверно определить опыт эксперта, </w:t>
      </w:r>
    </w:p>
    <w:p w14:paraId="5F3E3DEE"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скриншоты экрана с указанием ссылок на анонсы/ программы/ выступления и ФИО эксперта, </w:t>
      </w:r>
    </w:p>
    <w:p w14:paraId="71DAAA3A"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выписками из трудовых книжек, </w:t>
      </w:r>
    </w:p>
    <w:p w14:paraId="6CC159F2" w14:textId="77777777" w:rsidR="003A54CB" w:rsidRDefault="00134CBA">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копии должностных инструкций.</w:t>
      </w:r>
    </w:p>
    <w:p w14:paraId="50A481E3" w14:textId="77777777" w:rsidR="003A54CB" w:rsidRDefault="00134CBA">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13.5. Исполнитель обязан предоставить Заказчику резюме каждого эксперта, включающее ФИО эксперта, его фото, информацию об образовании и опыте работе.</w:t>
      </w:r>
    </w:p>
    <w:p w14:paraId="5217CDBC" w14:textId="77777777" w:rsidR="003A54CB" w:rsidRDefault="003A54CB">
      <w:pPr>
        <w:spacing w:after="0" w:line="240" w:lineRule="auto"/>
        <w:ind w:left="720" w:firstLine="0"/>
        <w:jc w:val="both"/>
        <w:rPr>
          <w:rFonts w:ascii="Times New Roman" w:eastAsia="Times New Roman" w:hAnsi="Times New Roman" w:cs="Times New Roman"/>
        </w:rPr>
      </w:pPr>
    </w:p>
    <w:p w14:paraId="763C9131"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14. Формирование отчета по результатам оказания услуг по каждому этапу</w:t>
      </w:r>
    </w:p>
    <w:p w14:paraId="0C9AF439"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14.1. 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2F97E615"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14.2. Отчет по результатам оказания услуг предоставляется:</w:t>
      </w:r>
    </w:p>
    <w:p w14:paraId="71627005"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на бумажном носителе, который должен быть сшит и заверен печатью (при наличии печати) и подписью руководителя Исполнителя;</w:t>
      </w:r>
    </w:p>
    <w:p w14:paraId="68705917"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в электронном формате Microsoft Word на </w:t>
      </w:r>
      <w:proofErr w:type="spellStart"/>
      <w:r>
        <w:rPr>
          <w:rFonts w:ascii="Times New Roman" w:eastAsia="Times New Roman" w:hAnsi="Times New Roman" w:cs="Times New Roman"/>
          <w:highlight w:val="white"/>
        </w:rPr>
        <w:t>флеш</w:t>
      </w:r>
      <w:proofErr w:type="spellEnd"/>
      <w:r>
        <w:rPr>
          <w:rFonts w:ascii="Times New Roman" w:eastAsia="Times New Roman" w:hAnsi="Times New Roman" w:cs="Times New Roman"/>
          <w:highlight w:val="white"/>
        </w:rPr>
        <w:t>-носителе или выложенном по предоставленной Заказчиком публичной ссылке на корпоративном облаке.</w:t>
      </w:r>
    </w:p>
    <w:p w14:paraId="3916A923"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14.3. Отчет должен содержать, в том числе и следующую информацию:</w:t>
      </w:r>
    </w:p>
    <w:p w14:paraId="35637F21"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14.3.1. содержание отчета;</w:t>
      </w:r>
    </w:p>
    <w:p w14:paraId="4510DF8B"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14.3.2. наименование оказываемых услуг, основания и срок оказания услуг;</w:t>
      </w:r>
    </w:p>
    <w:p w14:paraId="335CA712" w14:textId="77777777" w:rsidR="003A54CB" w:rsidRDefault="00134CBA">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14.3.3. основная часть отчета должна отражать деятельность Исполнителя по оказанию услуг, предусмотренных Договором, и соответствие количественных и качественных параметров результатов их выполнения требованиям, а именно:</w:t>
      </w:r>
    </w:p>
    <w:p w14:paraId="048233A3" w14:textId="77777777" w:rsidR="003A54CB" w:rsidRDefault="00134CBA">
      <w:pPr>
        <w:numPr>
          <w:ilvl w:val="1"/>
          <w:numId w:val="12"/>
        </w:num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реестр проведенных групповых тематических занятий, включая ФИО экспертов, тематики и темы выступлений, даты и продолжительность выступления экспертов для проведения групповых тематических занятий, согласованный Исполнителем и Заказчиком не позднее 2 календарных дней до даты начала соответствующего образовательного интенсива (подтвержденный скриншотами экрана);</w:t>
      </w:r>
    </w:p>
    <w:p w14:paraId="12039C61" w14:textId="77777777" w:rsidR="003A54CB" w:rsidRDefault="00134CBA">
      <w:pPr>
        <w:numPr>
          <w:ilvl w:val="1"/>
          <w:numId w:val="12"/>
        </w:num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описание и фотоотчет по каждому выступлению </w:t>
      </w:r>
      <w:proofErr w:type="gramStart"/>
      <w:r>
        <w:rPr>
          <w:rFonts w:ascii="Times New Roman" w:eastAsia="Times New Roman" w:hAnsi="Times New Roman" w:cs="Times New Roman"/>
          <w:highlight w:val="white"/>
        </w:rPr>
        <w:t>согласно реестра</w:t>
      </w:r>
      <w:proofErr w:type="gramEnd"/>
      <w:r>
        <w:rPr>
          <w:rFonts w:ascii="Times New Roman" w:eastAsia="Times New Roman" w:hAnsi="Times New Roman" w:cs="Times New Roman"/>
          <w:highlight w:val="white"/>
        </w:rPr>
        <w:t xml:space="preserve"> (не менее 2-х фотографий или скриншотов экрана, отражающих ФИ эксперта и дату проведения группового тематического занятия в формате ДД.ММ.ГГГГ);</w:t>
      </w:r>
    </w:p>
    <w:p w14:paraId="2F92F681" w14:textId="77777777" w:rsidR="003A54CB" w:rsidRDefault="00134CBA">
      <w:pPr>
        <w:numPr>
          <w:ilvl w:val="1"/>
          <w:numId w:val="12"/>
        </w:num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реестр проведенных встреч экспертной поддержки с указанием номера заявки и названия проекта, темы, ФИО эксперта и даты проведения встречи;</w:t>
      </w:r>
    </w:p>
    <w:p w14:paraId="34076E5B" w14:textId="77777777" w:rsidR="003A54CB" w:rsidRDefault="00134CBA">
      <w:pPr>
        <w:numPr>
          <w:ilvl w:val="1"/>
          <w:numId w:val="12"/>
        </w:num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отчеты по результатам встреч экспертной поддержки (на каждую из встреч экспертной поддержки составляется один отчет, независимо от продолжительности встречи), включающие:</w:t>
      </w:r>
    </w:p>
    <w:p w14:paraId="1C217B71" w14:textId="77777777" w:rsidR="003A54CB" w:rsidRDefault="00134CBA">
      <w:pPr>
        <w:numPr>
          <w:ilvl w:val="2"/>
          <w:numId w:val="12"/>
        </w:numPr>
        <w:spacing w:after="0" w:line="240" w:lineRule="auto"/>
        <w:ind w:left="708" w:firstLine="0"/>
        <w:jc w:val="both"/>
        <w:rPr>
          <w:rFonts w:ascii="Times New Roman" w:eastAsia="Times New Roman" w:hAnsi="Times New Roman" w:cs="Times New Roman"/>
        </w:rPr>
      </w:pPr>
      <w:r>
        <w:rPr>
          <w:rFonts w:ascii="Times New Roman" w:eastAsia="Times New Roman" w:hAnsi="Times New Roman" w:cs="Times New Roman"/>
        </w:rPr>
        <w:t xml:space="preserve">детализацию запроса команды на встречу </w:t>
      </w:r>
      <w:proofErr w:type="gramStart"/>
      <w:r>
        <w:rPr>
          <w:rFonts w:ascii="Times New Roman" w:eastAsia="Times New Roman" w:hAnsi="Times New Roman" w:cs="Times New Roman"/>
        </w:rPr>
        <w:t>согласно индивидуального плана</w:t>
      </w:r>
      <w:proofErr w:type="gramEnd"/>
      <w:r>
        <w:rPr>
          <w:rFonts w:ascii="Times New Roman" w:eastAsia="Times New Roman" w:hAnsi="Times New Roman" w:cs="Times New Roman"/>
        </w:rPr>
        <w:t>;</w:t>
      </w:r>
    </w:p>
    <w:p w14:paraId="4B89647C" w14:textId="77777777" w:rsidR="003A54CB" w:rsidRDefault="00134CBA">
      <w:pPr>
        <w:numPr>
          <w:ilvl w:val="2"/>
          <w:numId w:val="12"/>
        </w:numPr>
        <w:spacing w:after="0" w:line="240" w:lineRule="auto"/>
        <w:ind w:left="708" w:firstLine="0"/>
        <w:jc w:val="both"/>
        <w:rPr>
          <w:rFonts w:ascii="Times New Roman" w:eastAsia="Times New Roman" w:hAnsi="Times New Roman" w:cs="Times New Roman"/>
        </w:rPr>
      </w:pPr>
      <w:r>
        <w:rPr>
          <w:rFonts w:ascii="Times New Roman" w:eastAsia="Times New Roman" w:hAnsi="Times New Roman" w:cs="Times New Roman"/>
        </w:rPr>
        <w:t>содержание встречи;</w:t>
      </w:r>
    </w:p>
    <w:p w14:paraId="70E0B8FE" w14:textId="77777777" w:rsidR="003A54CB" w:rsidRDefault="00134CBA">
      <w:pPr>
        <w:numPr>
          <w:ilvl w:val="2"/>
          <w:numId w:val="12"/>
        </w:numPr>
        <w:spacing w:after="0" w:line="240" w:lineRule="auto"/>
        <w:ind w:left="708" w:firstLine="0"/>
        <w:jc w:val="both"/>
        <w:rPr>
          <w:rFonts w:ascii="Times New Roman" w:eastAsia="Times New Roman" w:hAnsi="Times New Roman" w:cs="Times New Roman"/>
        </w:rPr>
      </w:pPr>
      <w:r>
        <w:rPr>
          <w:rFonts w:ascii="Times New Roman" w:eastAsia="Times New Roman" w:hAnsi="Times New Roman" w:cs="Times New Roman"/>
        </w:rPr>
        <w:t>итог встречи (должен содержать не менее 3 развернутых предложений с описанием по тематике встречи);</w:t>
      </w:r>
    </w:p>
    <w:p w14:paraId="7825E134" w14:textId="77777777" w:rsidR="003A54CB" w:rsidRDefault="00134CBA">
      <w:pPr>
        <w:numPr>
          <w:ilvl w:val="2"/>
          <w:numId w:val="12"/>
        </w:numPr>
        <w:spacing w:after="0" w:line="240" w:lineRule="auto"/>
        <w:ind w:left="708" w:firstLine="0"/>
        <w:jc w:val="both"/>
        <w:rPr>
          <w:rFonts w:ascii="Times New Roman" w:eastAsia="Times New Roman" w:hAnsi="Times New Roman" w:cs="Times New Roman"/>
        </w:rPr>
      </w:pPr>
      <w:r>
        <w:rPr>
          <w:rFonts w:ascii="Times New Roman" w:eastAsia="Times New Roman" w:hAnsi="Times New Roman" w:cs="Times New Roman"/>
        </w:rPr>
        <w:lastRenderedPageBreak/>
        <w:t>фотоотчет по факту проведения встречи с экспертом согласно реестру (не менее 1-ой фотографии или скриншота экрана за 1 час встречи (в случае продолжительности встречи более 1 часа - не менее 2-х фотографий или скриншотов экрана), отражающих ФИ эксперта и дату проведения встречи в формате ДД.ММ.ГГГГ) или письменные рекомендации, выданные экспертом команде, на основании отчетов трекеров и информации о команде участнике акселератора, предоставленной в Системе EDU Заказчика (отчет должен содержать ФИО эксперта,</w:t>
      </w:r>
      <w:r>
        <w:rPr>
          <w:rFonts w:ascii="Times New Roman" w:eastAsia="Times New Roman" w:hAnsi="Times New Roman" w:cs="Times New Roman"/>
        </w:rPr>
        <w:t xml:space="preserve"> детализацию запроса на встречу экспертной поддержки и конкретные рекомендации эксперта по данному запросу, объем письменной  рекомендации не менее 1500 знаков с пробелами);</w:t>
      </w:r>
    </w:p>
    <w:p w14:paraId="603D8EAF" w14:textId="77777777" w:rsidR="003A54CB" w:rsidRDefault="00134CBA">
      <w:pPr>
        <w:numPr>
          <w:ilvl w:val="1"/>
          <w:numId w:val="12"/>
        </w:num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перечень привлеченных экспертов для проведения групповых тематических занятий и встреч экспертной поддержки в рамках этапа;</w:t>
      </w:r>
    </w:p>
    <w:p w14:paraId="3497C716" w14:textId="77777777" w:rsidR="003A54CB" w:rsidRDefault="00134CBA">
      <w:pPr>
        <w:numPr>
          <w:ilvl w:val="1"/>
          <w:numId w:val="12"/>
        </w:num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резюме каждого эксперта (фото, контактные данные, информация об образовании, профессиональный опыт, темы и/или вопросы, по которым эксперт обладает требуемой квалификацией, и готов осуществлять экспертную поддержку с участниками акселератора) и копии документов, подтверждающие соответствие требованиям, установленным разделом 13 данного Технического задания, для экспертов, не заявленных Исполнителем в составе заявки на участие в закупке;</w:t>
      </w:r>
    </w:p>
    <w:p w14:paraId="3DBD65F8" w14:textId="77777777" w:rsidR="003A54CB" w:rsidRDefault="00134CBA">
      <w:pPr>
        <w:numPr>
          <w:ilvl w:val="1"/>
          <w:numId w:val="12"/>
        </w:num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словарь сокращений (аббревиатуры, сокращения, профессиональные термины, используемые в отчетах по результатам групповых тематических занятий и встреч экспертной поддержки).</w:t>
      </w:r>
    </w:p>
    <w:p w14:paraId="25FD9FCE" w14:textId="77777777" w:rsidR="003A54CB" w:rsidRDefault="003A54CB">
      <w:pPr>
        <w:spacing w:after="0" w:line="240" w:lineRule="auto"/>
        <w:ind w:firstLine="0"/>
        <w:jc w:val="both"/>
        <w:rPr>
          <w:rFonts w:ascii="Times New Roman" w:eastAsia="Times New Roman" w:hAnsi="Times New Roman" w:cs="Times New Roman"/>
          <w:b/>
        </w:rPr>
      </w:pPr>
    </w:p>
    <w:p w14:paraId="0DE86AF8" w14:textId="77777777" w:rsidR="003A54CB" w:rsidRDefault="003A54CB">
      <w:pPr>
        <w:tabs>
          <w:tab w:val="left" w:pos="1134"/>
        </w:tabs>
        <w:spacing w:after="0" w:line="240" w:lineRule="auto"/>
        <w:ind w:firstLine="567"/>
        <w:jc w:val="both"/>
        <w:rPr>
          <w:rFonts w:ascii="Times New Roman" w:eastAsia="Times New Roman" w:hAnsi="Times New Roman" w:cs="Times New Roman"/>
          <w:color w:val="000000"/>
        </w:rPr>
      </w:pPr>
    </w:p>
    <w:tbl>
      <w:tblPr>
        <w:tblStyle w:val="afff7"/>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8"/>
      </w:tblGrid>
      <w:tr w:rsidR="003A54CB" w14:paraId="6F75554E" w14:textId="77777777">
        <w:tc>
          <w:tcPr>
            <w:tcW w:w="4957" w:type="dxa"/>
            <w:tcMar>
              <w:top w:w="100" w:type="dxa"/>
              <w:left w:w="100" w:type="dxa"/>
              <w:bottom w:w="100" w:type="dxa"/>
              <w:right w:w="100" w:type="dxa"/>
            </w:tcMar>
          </w:tcPr>
          <w:p w14:paraId="285C6A5C" w14:textId="77777777" w:rsidR="003A54CB" w:rsidRDefault="00134CBA">
            <w:pPr>
              <w:tabs>
                <w:tab w:val="left" w:pos="1134"/>
              </w:tabs>
              <w:ind w:firstLine="0"/>
              <w:jc w:val="both"/>
              <w:rPr>
                <w:rFonts w:ascii="Times New Roman" w:eastAsia="Times New Roman" w:hAnsi="Times New Roman" w:cs="Times New Roman"/>
              </w:rPr>
            </w:pPr>
            <w:bookmarkStart w:id="17" w:name="_heading=h.44sinio" w:colFirst="0" w:colLast="0"/>
            <w:bookmarkEnd w:id="17"/>
            <w:r>
              <w:rPr>
                <w:rFonts w:ascii="Times New Roman" w:eastAsia="Times New Roman" w:hAnsi="Times New Roman" w:cs="Times New Roman"/>
              </w:rPr>
              <w:t xml:space="preserve">Заказчик: </w:t>
            </w:r>
          </w:p>
          <w:p w14:paraId="7C69231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6873F0C3"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42E846BA" w14:textId="77777777" w:rsidR="003A54CB" w:rsidRDefault="003A54CB">
            <w:pPr>
              <w:tabs>
                <w:tab w:val="left" w:pos="1134"/>
              </w:tabs>
              <w:ind w:firstLine="0"/>
              <w:jc w:val="both"/>
              <w:rPr>
                <w:rFonts w:ascii="Times New Roman" w:eastAsia="Times New Roman" w:hAnsi="Times New Roman" w:cs="Times New Roman"/>
              </w:rPr>
            </w:pPr>
          </w:p>
          <w:p w14:paraId="63EE17E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4017B396" w14:textId="77777777" w:rsidR="003A54CB" w:rsidRDefault="00134CBA">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678" w:type="dxa"/>
            <w:tcMar>
              <w:top w:w="100" w:type="dxa"/>
              <w:left w:w="100" w:type="dxa"/>
              <w:bottom w:w="100" w:type="dxa"/>
              <w:right w:w="100" w:type="dxa"/>
            </w:tcMar>
          </w:tcPr>
          <w:p w14:paraId="685163F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15742EAE"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252F950A"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2D757394" w14:textId="77777777" w:rsidR="003A54CB" w:rsidRDefault="003A54CB">
            <w:pPr>
              <w:tabs>
                <w:tab w:val="left" w:pos="1134"/>
              </w:tabs>
              <w:ind w:firstLine="0"/>
              <w:jc w:val="both"/>
              <w:rPr>
                <w:rFonts w:ascii="Times New Roman" w:eastAsia="Times New Roman" w:hAnsi="Times New Roman" w:cs="Times New Roman"/>
              </w:rPr>
            </w:pPr>
          </w:p>
          <w:p w14:paraId="0DDFD188"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5E75FCEF"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356948A" w14:textId="77777777" w:rsidR="003A54CB" w:rsidRDefault="003A54CB">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2B8D27B5" w14:textId="77777777" w:rsidR="003A54CB" w:rsidRDefault="003A54CB">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61391FB9"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6782D54B"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14:paraId="213D9D54"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53C9556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2-24</w:t>
      </w:r>
      <w:proofErr w:type="gramEnd"/>
      <w:r>
        <w:rPr>
          <w:rFonts w:ascii="Times New Roman" w:eastAsia="Times New Roman" w:hAnsi="Times New Roman" w:cs="Times New Roman"/>
        </w:rPr>
        <w:t xml:space="preserve"> от «__» _____ 2024 г.</w:t>
      </w:r>
    </w:p>
    <w:p w14:paraId="6DDDA7CE"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rPr>
          <w:rFonts w:ascii="Times New Roman" w:eastAsia="Times New Roman" w:hAnsi="Times New Roman" w:cs="Times New Roman"/>
        </w:rPr>
      </w:pPr>
    </w:p>
    <w:p w14:paraId="6B7B78CD" w14:textId="77777777" w:rsidR="003A54CB" w:rsidRDefault="00134CBA">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p>
    <w:p w14:paraId="7AD6511F" w14:textId="77777777" w:rsidR="003A54CB" w:rsidRDefault="00134CBA">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Сведения о цепочке собственников ООО «_______» (Исполнитель),</w:t>
      </w:r>
    </w:p>
    <w:p w14:paraId="0AF30DD2" w14:textId="77777777" w:rsidR="003A54CB" w:rsidRDefault="00134CBA">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2965F8FF" w14:textId="77777777" w:rsidR="003A54CB" w:rsidRDefault="003A54CB">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tbl>
      <w:tblPr>
        <w:tblStyle w:val="afff8"/>
        <w:tblW w:w="10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6"/>
        <w:gridCol w:w="710"/>
        <w:gridCol w:w="992"/>
        <w:gridCol w:w="715"/>
        <w:gridCol w:w="567"/>
        <w:gridCol w:w="709"/>
        <w:gridCol w:w="709"/>
        <w:gridCol w:w="850"/>
        <w:gridCol w:w="1411"/>
        <w:gridCol w:w="1276"/>
        <w:gridCol w:w="1418"/>
        <w:gridCol w:w="6"/>
      </w:tblGrid>
      <w:tr w:rsidR="003A54CB" w14:paraId="43B21458" w14:textId="77777777">
        <w:trPr>
          <w:cantSplit/>
          <w:trHeight w:val="593"/>
        </w:trPr>
        <w:tc>
          <w:tcPr>
            <w:tcW w:w="3687" w:type="dxa"/>
            <w:gridSpan w:val="5"/>
          </w:tcPr>
          <w:p w14:paraId="480E21F5" w14:textId="77777777" w:rsidR="003A54CB" w:rsidRDefault="00134CBA">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контрагента (ИНН, вид деятельности)</w:t>
            </w:r>
          </w:p>
        </w:tc>
        <w:tc>
          <w:tcPr>
            <w:tcW w:w="567" w:type="dxa"/>
            <w:vMerge w:val="restart"/>
          </w:tcPr>
          <w:p w14:paraId="61398D3E" w14:textId="77777777" w:rsidR="003A54CB" w:rsidRDefault="00134CBA">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79" w:type="dxa"/>
            <w:gridSpan w:val="7"/>
          </w:tcPr>
          <w:p w14:paraId="77EC6A2C" w14:textId="77777777" w:rsidR="003A54CB" w:rsidRDefault="00134CBA">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3A54CB" w14:paraId="62F8EE08" w14:textId="77777777">
        <w:trPr>
          <w:gridAfter w:val="1"/>
          <w:wAfter w:w="6" w:type="dxa"/>
          <w:cantSplit/>
          <w:trHeight w:val="1117"/>
        </w:trPr>
        <w:tc>
          <w:tcPr>
            <w:tcW w:w="704" w:type="dxa"/>
          </w:tcPr>
          <w:p w14:paraId="21C33F46"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ИНН</w:t>
            </w:r>
          </w:p>
        </w:tc>
        <w:tc>
          <w:tcPr>
            <w:tcW w:w="566" w:type="dxa"/>
          </w:tcPr>
          <w:p w14:paraId="5A5F28F6"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w:t>
            </w:r>
          </w:p>
        </w:tc>
        <w:tc>
          <w:tcPr>
            <w:tcW w:w="710" w:type="dxa"/>
          </w:tcPr>
          <w:p w14:paraId="0FB3389E"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992" w:type="dxa"/>
          </w:tcPr>
          <w:p w14:paraId="698FB14E"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Код ОКВЭД</w:t>
            </w:r>
          </w:p>
        </w:tc>
        <w:tc>
          <w:tcPr>
            <w:tcW w:w="715" w:type="dxa"/>
          </w:tcPr>
          <w:p w14:paraId="4891E81C"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 руководителя</w:t>
            </w:r>
          </w:p>
        </w:tc>
        <w:tc>
          <w:tcPr>
            <w:tcW w:w="567" w:type="dxa"/>
            <w:vMerge/>
          </w:tcPr>
          <w:p w14:paraId="20824DCB"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709" w:type="dxa"/>
          </w:tcPr>
          <w:p w14:paraId="41EF337F"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ИНН</w:t>
            </w:r>
          </w:p>
        </w:tc>
        <w:tc>
          <w:tcPr>
            <w:tcW w:w="709" w:type="dxa"/>
          </w:tcPr>
          <w:p w14:paraId="1097654F"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w:t>
            </w:r>
          </w:p>
        </w:tc>
        <w:tc>
          <w:tcPr>
            <w:tcW w:w="850" w:type="dxa"/>
          </w:tcPr>
          <w:p w14:paraId="1B1636D5"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Ф.И.О.</w:t>
            </w:r>
          </w:p>
        </w:tc>
        <w:tc>
          <w:tcPr>
            <w:tcW w:w="1411" w:type="dxa"/>
          </w:tcPr>
          <w:p w14:paraId="3E424685"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Руководитель/ участник/ акционер/ собственник/ </w:t>
            </w:r>
            <w:proofErr w:type="spellStart"/>
            <w:r>
              <w:rPr>
                <w:rFonts w:ascii="Times New Roman" w:eastAsia="Times New Roman" w:hAnsi="Times New Roman" w:cs="Times New Roman"/>
                <w:color w:val="000000"/>
                <w:sz w:val="20"/>
                <w:szCs w:val="20"/>
              </w:rPr>
              <w:t>бенефециар</w:t>
            </w:r>
            <w:proofErr w:type="spellEnd"/>
          </w:p>
        </w:tc>
        <w:tc>
          <w:tcPr>
            <w:tcW w:w="1276" w:type="dxa"/>
          </w:tcPr>
          <w:p w14:paraId="0F983E8D"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подтверждающих документах</w:t>
            </w:r>
          </w:p>
        </w:tc>
        <w:tc>
          <w:tcPr>
            <w:tcW w:w="1418" w:type="dxa"/>
          </w:tcPr>
          <w:p w14:paraId="5EA45FB8" w14:textId="77777777" w:rsidR="003A54CB" w:rsidRDefault="00134CBA">
            <w:pPr>
              <w:tabs>
                <w:tab w:val="left" w:pos="709"/>
                <w:tab w:val="left" w:pos="1134"/>
              </w:tabs>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составе исполнительных органов</w:t>
            </w:r>
          </w:p>
        </w:tc>
      </w:tr>
      <w:tr w:rsidR="003A54CB" w14:paraId="690440D0" w14:textId="77777777">
        <w:trPr>
          <w:gridAfter w:val="1"/>
          <w:wAfter w:w="6" w:type="dxa"/>
          <w:trHeight w:val="1702"/>
        </w:trPr>
        <w:tc>
          <w:tcPr>
            <w:tcW w:w="704" w:type="dxa"/>
            <w:vMerge w:val="restart"/>
          </w:tcPr>
          <w:p w14:paraId="02D0A118"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566" w:type="dxa"/>
            <w:vMerge w:val="restart"/>
          </w:tcPr>
          <w:p w14:paraId="18C0D6AF"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10" w:type="dxa"/>
            <w:vMerge w:val="restart"/>
          </w:tcPr>
          <w:p w14:paraId="38F8BD8F"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992" w:type="dxa"/>
            <w:vMerge w:val="restart"/>
          </w:tcPr>
          <w:p w14:paraId="398CFA74"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15" w:type="dxa"/>
            <w:vMerge w:val="restart"/>
          </w:tcPr>
          <w:p w14:paraId="7071165E"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567" w:type="dxa"/>
          </w:tcPr>
          <w:p w14:paraId="3D74195F"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29FE29DB"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16986FF5"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850" w:type="dxa"/>
          </w:tcPr>
          <w:p w14:paraId="710BC2B9"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1" w:type="dxa"/>
          </w:tcPr>
          <w:p w14:paraId="6B3A204D"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276" w:type="dxa"/>
          </w:tcPr>
          <w:p w14:paraId="2FF615CC"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8" w:type="dxa"/>
          </w:tcPr>
          <w:p w14:paraId="0EAEF546"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r>
      <w:tr w:rsidR="003A54CB" w14:paraId="3DA0C002" w14:textId="77777777">
        <w:trPr>
          <w:gridAfter w:val="1"/>
          <w:wAfter w:w="6" w:type="dxa"/>
          <w:trHeight w:val="1395"/>
        </w:trPr>
        <w:tc>
          <w:tcPr>
            <w:tcW w:w="704" w:type="dxa"/>
            <w:vMerge/>
          </w:tcPr>
          <w:p w14:paraId="63376937"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5FCC5445"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3CC9CD7C"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992" w:type="dxa"/>
            <w:vMerge/>
          </w:tcPr>
          <w:p w14:paraId="24DCCF89"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46128B2B"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5071C6A3"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37DE4923"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65A88919"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850" w:type="dxa"/>
          </w:tcPr>
          <w:p w14:paraId="0DA06591"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1" w:type="dxa"/>
          </w:tcPr>
          <w:p w14:paraId="5D652B37"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276" w:type="dxa"/>
          </w:tcPr>
          <w:p w14:paraId="0D37B806"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8" w:type="dxa"/>
          </w:tcPr>
          <w:p w14:paraId="2D9B65E5"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r>
      <w:tr w:rsidR="003A54CB" w14:paraId="26CDB1A4" w14:textId="77777777">
        <w:trPr>
          <w:gridAfter w:val="1"/>
          <w:wAfter w:w="6" w:type="dxa"/>
          <w:trHeight w:val="1455"/>
        </w:trPr>
        <w:tc>
          <w:tcPr>
            <w:tcW w:w="704" w:type="dxa"/>
            <w:vMerge/>
          </w:tcPr>
          <w:p w14:paraId="5AF2E0F2"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32AC840C"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1F529BED"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992" w:type="dxa"/>
            <w:vMerge/>
          </w:tcPr>
          <w:p w14:paraId="3F34853A"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5CE7C967"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43264B43"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2F2210D3"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48EC2D11"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850" w:type="dxa"/>
          </w:tcPr>
          <w:p w14:paraId="2789CAC8"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1" w:type="dxa"/>
          </w:tcPr>
          <w:p w14:paraId="6C3519D2"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276" w:type="dxa"/>
          </w:tcPr>
          <w:p w14:paraId="4C2C6BD9"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8" w:type="dxa"/>
          </w:tcPr>
          <w:p w14:paraId="5F3246A9"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r>
      <w:tr w:rsidR="003A54CB" w14:paraId="507DD4FC" w14:textId="77777777">
        <w:trPr>
          <w:gridAfter w:val="1"/>
          <w:wAfter w:w="6" w:type="dxa"/>
          <w:trHeight w:val="1590"/>
        </w:trPr>
        <w:tc>
          <w:tcPr>
            <w:tcW w:w="704" w:type="dxa"/>
            <w:vMerge/>
          </w:tcPr>
          <w:p w14:paraId="3C2497CD"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62E0684A"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560DD066"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992" w:type="dxa"/>
            <w:vMerge/>
          </w:tcPr>
          <w:p w14:paraId="6B00BA02"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15ECE095" w14:textId="77777777" w:rsidR="003A54CB" w:rsidRDefault="003A54CB">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3B705F5D"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61074534"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709" w:type="dxa"/>
          </w:tcPr>
          <w:p w14:paraId="6EF6D499"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850" w:type="dxa"/>
          </w:tcPr>
          <w:p w14:paraId="0E46E354"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1" w:type="dxa"/>
          </w:tcPr>
          <w:p w14:paraId="508BB6CD"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276" w:type="dxa"/>
          </w:tcPr>
          <w:p w14:paraId="1AF0B389"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c>
          <w:tcPr>
            <w:tcW w:w="1418" w:type="dxa"/>
          </w:tcPr>
          <w:p w14:paraId="1F24592D" w14:textId="77777777" w:rsidR="003A54CB" w:rsidRDefault="003A54CB">
            <w:pPr>
              <w:tabs>
                <w:tab w:val="left" w:pos="709"/>
                <w:tab w:val="left" w:pos="1134"/>
              </w:tabs>
              <w:ind w:firstLine="0"/>
              <w:jc w:val="center"/>
              <w:rPr>
                <w:rFonts w:ascii="Times New Roman" w:eastAsia="Times New Roman" w:hAnsi="Times New Roman" w:cs="Times New Roman"/>
                <w:sz w:val="20"/>
                <w:szCs w:val="20"/>
              </w:rPr>
            </w:pPr>
          </w:p>
        </w:tc>
      </w:tr>
    </w:tbl>
    <w:p w14:paraId="0660A5E3"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44C89CE1"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5F372C0B"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62A186B3"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Генеральный д</w:t>
      </w:r>
      <w:r>
        <w:rPr>
          <w:rFonts w:ascii="Times New Roman" w:eastAsia="Times New Roman" w:hAnsi="Times New Roman" w:cs="Times New Roman"/>
          <w:color w:val="000000"/>
        </w:rPr>
        <w:t>иректор ________________</w:t>
      </w:r>
      <w:proofErr w:type="gramStart"/>
      <w:r>
        <w:rPr>
          <w:rFonts w:ascii="Times New Roman" w:eastAsia="Times New Roman" w:hAnsi="Times New Roman" w:cs="Times New Roman"/>
          <w:color w:val="000000"/>
        </w:rPr>
        <w:t>_  _</w:t>
      </w:r>
      <w:proofErr w:type="gramEnd"/>
      <w:r>
        <w:rPr>
          <w:rFonts w:ascii="Times New Roman" w:eastAsia="Times New Roman" w:hAnsi="Times New Roman" w:cs="Times New Roman"/>
          <w:color w:val="000000"/>
        </w:rPr>
        <w:t>_________________/ __________________</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69B95FA9"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0797C00C" w14:textId="77777777" w:rsidR="003A54CB" w:rsidRDefault="003A54CB">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63AF442E" w14:textId="77777777" w:rsidR="003A54CB" w:rsidRDefault="003A54CB">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55D77EEA" w14:textId="77777777" w:rsidR="003A54CB" w:rsidRDefault="003A54CB">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472CA78E"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1724D68B"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3</w:t>
      </w:r>
    </w:p>
    <w:p w14:paraId="7B4751CF"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7A1A5EB1"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2-24</w:t>
      </w:r>
      <w:proofErr w:type="gramEnd"/>
      <w:r>
        <w:rPr>
          <w:rFonts w:ascii="Times New Roman" w:eastAsia="Times New Roman" w:hAnsi="Times New Roman" w:cs="Times New Roman"/>
        </w:rPr>
        <w:t xml:space="preserve"> от «__» _____ 2024 г.</w:t>
      </w:r>
    </w:p>
    <w:p w14:paraId="60AFAD1A" w14:textId="77777777" w:rsidR="003A54CB" w:rsidRDefault="003A54CB">
      <w:pPr>
        <w:widowControl w:val="0"/>
        <w:pBdr>
          <w:top w:val="nil"/>
          <w:left w:val="nil"/>
          <w:bottom w:val="nil"/>
          <w:right w:val="nil"/>
          <w:between w:val="nil"/>
        </w:pBdr>
        <w:tabs>
          <w:tab w:val="left" w:pos="709"/>
          <w:tab w:val="left" w:pos="1134"/>
          <w:tab w:val="left" w:pos="6240"/>
        </w:tabs>
        <w:spacing w:after="0" w:line="240" w:lineRule="auto"/>
        <w:ind w:firstLine="567"/>
        <w:rPr>
          <w:rFonts w:ascii="Times New Roman" w:eastAsia="Times New Roman" w:hAnsi="Times New Roman" w:cs="Times New Roman"/>
        </w:rPr>
      </w:pPr>
    </w:p>
    <w:p w14:paraId="4E90A193" w14:textId="77777777" w:rsidR="003A54CB" w:rsidRDefault="003A54CB">
      <w:pPr>
        <w:widowControl w:val="0"/>
        <w:pBdr>
          <w:top w:val="nil"/>
          <w:left w:val="nil"/>
          <w:bottom w:val="nil"/>
          <w:right w:val="nil"/>
          <w:between w:val="nil"/>
        </w:pBdr>
        <w:tabs>
          <w:tab w:val="left" w:pos="709"/>
          <w:tab w:val="left" w:pos="1134"/>
          <w:tab w:val="left" w:pos="6240"/>
        </w:tabs>
        <w:spacing w:after="0" w:line="240" w:lineRule="auto"/>
        <w:ind w:firstLine="567"/>
        <w:rPr>
          <w:rFonts w:ascii="Times New Roman" w:eastAsia="Times New Roman" w:hAnsi="Times New Roman" w:cs="Times New Roman"/>
        </w:rPr>
      </w:pPr>
    </w:p>
    <w:p w14:paraId="1D936A28" w14:textId="77777777" w:rsidR="003A54CB" w:rsidRDefault="00134CBA">
      <w:pPr>
        <w:widowControl w:val="0"/>
        <w:pBdr>
          <w:top w:val="nil"/>
          <w:left w:val="nil"/>
          <w:bottom w:val="nil"/>
          <w:right w:val="nil"/>
          <w:between w:val="nil"/>
        </w:pBdr>
        <w:tabs>
          <w:tab w:val="left" w:pos="709"/>
          <w:tab w:val="left" w:pos="1134"/>
          <w:tab w:val="left" w:pos="6240"/>
        </w:tabs>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РЕКОМЕНДУЕМАЯ ФОРМА</w:t>
      </w:r>
    </w:p>
    <w:p w14:paraId="3B5C4DA2"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p>
    <w:p w14:paraId="5F1B162B"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АКТ</w:t>
      </w:r>
    </w:p>
    <w:p w14:paraId="2D2E530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сдачи-приемки услуг</w:t>
      </w:r>
    </w:p>
    <w:p w14:paraId="6534F4FC"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по Договору № КСУ/__-</w:t>
      </w:r>
      <w:proofErr w:type="gramStart"/>
      <w:r>
        <w:rPr>
          <w:rFonts w:ascii="Times New Roman" w:eastAsia="Times New Roman" w:hAnsi="Times New Roman" w:cs="Times New Roman"/>
        </w:rPr>
        <w:t>2-24</w:t>
      </w:r>
      <w:proofErr w:type="gramEnd"/>
      <w:r>
        <w:rPr>
          <w:rFonts w:ascii="Times New Roman" w:eastAsia="Times New Roman" w:hAnsi="Times New Roman" w:cs="Times New Roman"/>
        </w:rPr>
        <w:t xml:space="preserve"> от ____________ 2024 г.</w:t>
      </w:r>
    </w:p>
    <w:p w14:paraId="3BA74A87" w14:textId="77777777" w:rsidR="003A54CB" w:rsidRDefault="00134CBA">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(Идентификатор соглашения о предоставлении субсидии №000000D507121P0B0002)</w:t>
      </w:r>
    </w:p>
    <w:p w14:paraId="1BE2F4DD"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 xml:space="preserve">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w:t>
      </w:r>
    </w:p>
    <w:p w14:paraId="6CD87143"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(Специализированная акселерационная программа)</w:t>
      </w:r>
    </w:p>
    <w:p w14:paraId="467E1345"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6DB628B0"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0043D3FD" w14:textId="77777777" w:rsidR="003A54CB" w:rsidRDefault="00134CBA">
      <w:pPr>
        <w:widowControl w:val="0"/>
        <w:pBdr>
          <w:top w:val="nil"/>
          <w:left w:val="nil"/>
          <w:bottom w:val="nil"/>
          <w:right w:val="nil"/>
          <w:between w:val="nil"/>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 xml:space="preserve">г. Москва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 июля 2024 г.</w:t>
      </w:r>
    </w:p>
    <w:p w14:paraId="452841B0" w14:textId="77777777" w:rsidR="003A54CB" w:rsidRDefault="003A54CB">
      <w:pPr>
        <w:widowControl w:val="0"/>
        <w:pBdr>
          <w:top w:val="nil"/>
          <w:left w:val="nil"/>
          <w:bottom w:val="nil"/>
          <w:right w:val="nil"/>
          <w:between w:val="nil"/>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p>
    <w:p w14:paraId="346CE04B" w14:textId="77777777" w:rsidR="003A54CB" w:rsidRDefault="00134CBA">
      <w:pPr>
        <w:pBdr>
          <w:top w:val="nil"/>
          <w:left w:val="nil"/>
          <w:bottom w:val="nil"/>
          <w:right w:val="nil"/>
          <w:between w:val="nil"/>
        </w:pBdr>
        <w:tabs>
          <w:tab w:val="left" w:pos="709"/>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Представитель Заказчика – директор Фонда развития интернет-инициатив Варламов Кирилл Викторович, действующий на основании Устава, с одной стороны, </w:t>
      </w:r>
    </w:p>
    <w:p w14:paraId="4FE57FED" w14:textId="77777777" w:rsidR="003A54CB" w:rsidRDefault="00134CBA">
      <w:pPr>
        <w:pBdr>
          <w:top w:val="nil"/>
          <w:left w:val="nil"/>
          <w:bottom w:val="nil"/>
          <w:right w:val="nil"/>
          <w:between w:val="nil"/>
        </w:pBdr>
        <w:tabs>
          <w:tab w:val="left" w:pos="709"/>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и представитель Исполнителя – генеральный директор ООО «_______», _____________ (</w:t>
      </w:r>
      <w:proofErr w:type="spellStart"/>
      <w:r>
        <w:rPr>
          <w:rFonts w:ascii="Times New Roman" w:eastAsia="Times New Roman" w:hAnsi="Times New Roman" w:cs="Times New Roman"/>
        </w:rPr>
        <w:t>фио</w:t>
      </w:r>
      <w:proofErr w:type="spellEnd"/>
      <w:r>
        <w:rPr>
          <w:rFonts w:ascii="Times New Roman" w:eastAsia="Times New Roman" w:hAnsi="Times New Roman" w:cs="Times New Roman"/>
        </w:rPr>
        <w:t xml:space="preserve">), действующий на основании Устава, с другой стороны, </w:t>
      </w:r>
    </w:p>
    <w:p w14:paraId="32698968" w14:textId="77777777" w:rsidR="003A54CB" w:rsidRDefault="00134CBA">
      <w:pPr>
        <w:pBdr>
          <w:top w:val="nil"/>
          <w:left w:val="nil"/>
          <w:bottom w:val="nil"/>
          <w:right w:val="nil"/>
          <w:between w:val="nil"/>
        </w:pBdr>
        <w:tabs>
          <w:tab w:val="left" w:pos="709"/>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вместе именуемые «Стороны» и каждый в отдельности «Сторона, составили настоящий Акт сдачи-приемки услуг (далее – Акт) о том, что услуги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w:t>
      </w:r>
      <w:r>
        <w:rPr>
          <w:rFonts w:ascii="Times New Roman" w:eastAsia="Times New Roman" w:hAnsi="Times New Roman" w:cs="Times New Roman"/>
        </w:rPr>
        <w:t>(Специализированная акселерационная программа) по Договору № КСУ/__-2-24  от _______2024г. (далее – Договор) оказаны в срок и в надлежащем порядке оформлены:</w:t>
      </w:r>
    </w:p>
    <w:p w14:paraId="15C91A40" w14:textId="77777777" w:rsidR="003A54CB" w:rsidRDefault="003A54CB">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5F00B6F4"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по Договору оказал следующие услуги по Этапу №_____ : ________________________________________________________________________________________________________________________________________________________________________________________</w:t>
      </w:r>
    </w:p>
    <w:p w14:paraId="3977A733"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по Договору Заказчик не имеет.</w:t>
      </w:r>
    </w:p>
    <w:p w14:paraId="3E563355"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Услуг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 были приобретены и\или созданы и передаются Заказчику на условиях отчуждения исключительного права следующие объекты интеллектуальной собственности/результаты Услуг (</w:t>
      </w:r>
      <w:r>
        <w:rPr>
          <w:rFonts w:ascii="Times New Roman" w:eastAsia="Times New Roman" w:hAnsi="Times New Roman" w:cs="Times New Roman"/>
          <w:i/>
          <w:color w:val="000000"/>
        </w:rPr>
        <w:t>перечислить</w:t>
      </w:r>
      <w:r>
        <w:rPr>
          <w:rFonts w:ascii="Times New Roman" w:eastAsia="Times New Roman" w:hAnsi="Times New Roman" w:cs="Times New Roman"/>
          <w:color w:val="000000"/>
        </w:rPr>
        <w:t>) __________________________________________________.</w:t>
      </w:r>
    </w:p>
    <w:p w14:paraId="0BFC1BA0"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Стоимость оказанных Услуг составляет ______ (______) рублей __ копеек, в </w:t>
      </w:r>
      <w:proofErr w:type="gramStart"/>
      <w:r>
        <w:rPr>
          <w:rFonts w:ascii="Times New Roman" w:eastAsia="Times New Roman" w:hAnsi="Times New Roman" w:cs="Times New Roman"/>
          <w:color w:val="000000"/>
        </w:rPr>
        <w:t>т.ч.</w:t>
      </w:r>
      <w:proofErr w:type="gramEnd"/>
      <w:r>
        <w:rPr>
          <w:rFonts w:ascii="Times New Roman" w:eastAsia="Times New Roman" w:hAnsi="Times New Roman" w:cs="Times New Roman"/>
          <w:color w:val="000000"/>
        </w:rPr>
        <w:t xml:space="preserve"> НДС 20%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w:t>
      </w:r>
    </w:p>
    <w:p w14:paraId="61BC7123"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Услуги оказаны в срок и надлежащего качества. Результаты оказания Услуг и все права на объекты интеллектуальной собственности по Этапу №_____ переданы Заказчику в полном объеме.</w:t>
      </w:r>
    </w:p>
    <w:p w14:paraId="154D2568"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Источником финансирования настоящих расходов являются средства Субсидии из федерального бюджета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10.02.2021. </w:t>
      </w:r>
    </w:p>
    <w:p w14:paraId="4BA0CA84"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из федерального бюджета субсидии Фонду развития интернет-инициатив № 000000D507121P0B0002.</w:t>
      </w:r>
    </w:p>
    <w:p w14:paraId="72860B95" w14:textId="77777777" w:rsidR="003A54CB" w:rsidRDefault="00134CBA">
      <w:pPr>
        <w:widowControl w:val="0"/>
        <w:numPr>
          <w:ilvl w:val="0"/>
          <w:numId w:val="6"/>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Акт является основанием для финансовых расчетов между Заказчиком и Исполнителем за оказанные услуги.</w:t>
      </w:r>
    </w:p>
    <w:p w14:paraId="1B7746F8" w14:textId="77777777" w:rsidR="003A54CB" w:rsidRDefault="00134CBA">
      <w:pPr>
        <w:widowControl w:val="0"/>
        <w:numPr>
          <w:ilvl w:val="0"/>
          <w:numId w:val="6"/>
        </w:numPr>
        <w:pBdr>
          <w:top w:val="nil"/>
          <w:left w:val="nil"/>
          <w:bottom w:val="nil"/>
          <w:right w:val="nil"/>
          <w:between w:val="nil"/>
        </w:pBdr>
        <w:tabs>
          <w:tab w:val="left" w:pos="567"/>
          <w:tab w:val="left" w:pos="709"/>
          <w:tab w:val="left" w:pos="113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Неотъемлемой частью Акта являются:</w:t>
      </w:r>
    </w:p>
    <w:p w14:paraId="49EA6B0A" w14:textId="77777777" w:rsidR="003A54CB" w:rsidRDefault="00134CBA">
      <w:pPr>
        <w:widowControl w:val="0"/>
        <w:pBdr>
          <w:top w:val="nil"/>
          <w:left w:val="nil"/>
          <w:bottom w:val="nil"/>
          <w:right w:val="nil"/>
          <w:between w:val="nil"/>
        </w:pBdr>
        <w:tabs>
          <w:tab w:val="left" w:pos="567"/>
          <w:tab w:val="left" w:pos="709"/>
          <w:tab w:val="left" w:pos="1134"/>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№1 - Отчет на ______листах;</w:t>
      </w:r>
    </w:p>
    <w:p w14:paraId="41193B65" w14:textId="77777777" w:rsidR="003A54CB" w:rsidRDefault="00134CBA">
      <w:pPr>
        <w:widowControl w:val="0"/>
        <w:pBdr>
          <w:top w:val="nil"/>
          <w:left w:val="nil"/>
          <w:bottom w:val="nil"/>
          <w:right w:val="nil"/>
          <w:between w:val="nil"/>
        </w:pBdr>
        <w:tabs>
          <w:tab w:val="left" w:pos="567"/>
          <w:tab w:val="left" w:pos="709"/>
          <w:tab w:val="left" w:pos="1134"/>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№2 - Форма «Перечень объектов интеллектуальной собственности».</w:t>
      </w:r>
    </w:p>
    <w:p w14:paraId="00086697"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tbl>
      <w:tblPr>
        <w:tblStyle w:val="afff9"/>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3A54CB" w14:paraId="3C9FDC79" w14:textId="77777777">
        <w:tc>
          <w:tcPr>
            <w:tcW w:w="4820" w:type="dxa"/>
            <w:tcMar>
              <w:top w:w="100" w:type="dxa"/>
              <w:left w:w="100" w:type="dxa"/>
              <w:bottom w:w="100" w:type="dxa"/>
              <w:right w:w="100" w:type="dxa"/>
            </w:tcMar>
          </w:tcPr>
          <w:p w14:paraId="5D545A9D"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082515E0"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14:paraId="11C4F58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местонахождения:121099, г. Москва, ул. Новый Арбат, д. 36/9.</w:t>
            </w:r>
          </w:p>
          <w:p w14:paraId="4C0B72D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адрес:101000, г. Москва, ул. Мясницкая 13, стр.18.</w:t>
            </w:r>
          </w:p>
          <w:p w14:paraId="6E416A2F"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ОГРН 1137799009589, ОКПО 17526284,</w:t>
            </w:r>
          </w:p>
          <w:p w14:paraId="5E93833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5C1E7FDE"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Расч</w:t>
            </w:r>
            <w:proofErr w:type="spellEnd"/>
            <w:r>
              <w:rPr>
                <w:rFonts w:ascii="Times New Roman" w:eastAsia="Times New Roman" w:hAnsi="Times New Roman" w:cs="Times New Roman"/>
              </w:rPr>
              <w:t xml:space="preserve">. счет: 40703810738110001924,   </w:t>
            </w:r>
          </w:p>
          <w:p w14:paraId="191C5725"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6F47E4B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ПАО Сбербанк г. Москва, </w:t>
            </w:r>
          </w:p>
          <w:p w14:paraId="341DCB6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7611B5CA"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p w14:paraId="2077F222" w14:textId="77777777" w:rsidR="003A54CB" w:rsidRDefault="003A54CB">
            <w:pPr>
              <w:tabs>
                <w:tab w:val="left" w:pos="1134"/>
              </w:tabs>
              <w:ind w:firstLine="0"/>
              <w:jc w:val="both"/>
              <w:rPr>
                <w:rFonts w:ascii="Times New Roman" w:eastAsia="Times New Roman" w:hAnsi="Times New Roman" w:cs="Times New Roman"/>
              </w:rPr>
            </w:pPr>
          </w:p>
        </w:tc>
        <w:tc>
          <w:tcPr>
            <w:tcW w:w="4961" w:type="dxa"/>
            <w:tcMar>
              <w:top w:w="100" w:type="dxa"/>
              <w:left w:w="100" w:type="dxa"/>
              <w:bottom w:w="100" w:type="dxa"/>
              <w:right w:w="100" w:type="dxa"/>
            </w:tcMar>
          </w:tcPr>
          <w:p w14:paraId="3490BD9F"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Исполнитель: </w:t>
            </w:r>
          </w:p>
          <w:p w14:paraId="2FC74A3D" w14:textId="77777777" w:rsidR="003A54CB" w:rsidRDefault="00134CBA">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________________ «________________»</w:t>
            </w:r>
          </w:p>
          <w:p w14:paraId="0B77D8F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__________________</w:t>
            </w:r>
          </w:p>
          <w:p w14:paraId="0FCAFDD5" w14:textId="77777777" w:rsidR="003A54CB" w:rsidRDefault="003A54CB">
            <w:pPr>
              <w:tabs>
                <w:tab w:val="left" w:pos="1134"/>
              </w:tabs>
              <w:ind w:firstLine="0"/>
              <w:jc w:val="both"/>
              <w:rPr>
                <w:rFonts w:ascii="Times New Roman" w:eastAsia="Times New Roman" w:hAnsi="Times New Roman" w:cs="Times New Roman"/>
              </w:rPr>
            </w:pPr>
          </w:p>
          <w:p w14:paraId="79788B2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207F288B" w14:textId="77777777" w:rsidR="003A54CB" w:rsidRDefault="003A54CB">
            <w:pPr>
              <w:tabs>
                <w:tab w:val="left" w:pos="1134"/>
              </w:tabs>
              <w:ind w:firstLine="0"/>
              <w:jc w:val="both"/>
              <w:rPr>
                <w:rFonts w:ascii="Times New Roman" w:eastAsia="Times New Roman" w:hAnsi="Times New Roman" w:cs="Times New Roman"/>
              </w:rPr>
            </w:pPr>
          </w:p>
          <w:p w14:paraId="49431A29"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ОГРН ______________, ОКПО _________,</w:t>
            </w:r>
          </w:p>
          <w:p w14:paraId="2E4F838B"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3B762D8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3FBCAF0A"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4493F22B"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________________</w:t>
            </w:r>
          </w:p>
          <w:p w14:paraId="7ABE25C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Р/</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6BBCFC91"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4C323173"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3A54CB" w14:paraId="1BA04CD8" w14:textId="77777777">
        <w:tc>
          <w:tcPr>
            <w:tcW w:w="4820" w:type="dxa"/>
            <w:tcMar>
              <w:top w:w="100" w:type="dxa"/>
              <w:left w:w="100" w:type="dxa"/>
              <w:bottom w:w="100" w:type="dxa"/>
              <w:right w:w="100" w:type="dxa"/>
            </w:tcMar>
          </w:tcPr>
          <w:p w14:paraId="5BD9E3A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Директор</w:t>
            </w:r>
          </w:p>
          <w:p w14:paraId="510035E5" w14:textId="77777777" w:rsidR="003A54CB" w:rsidRDefault="003A54CB">
            <w:pPr>
              <w:tabs>
                <w:tab w:val="left" w:pos="1134"/>
              </w:tabs>
              <w:ind w:firstLine="0"/>
              <w:jc w:val="both"/>
              <w:rPr>
                <w:rFonts w:ascii="Times New Roman" w:eastAsia="Times New Roman" w:hAnsi="Times New Roman" w:cs="Times New Roman"/>
              </w:rPr>
            </w:pPr>
          </w:p>
          <w:p w14:paraId="10206810"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4644E76F" w14:textId="77777777" w:rsidR="003A54CB" w:rsidRDefault="00134CBA">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961" w:type="dxa"/>
            <w:tcMar>
              <w:top w:w="100" w:type="dxa"/>
              <w:left w:w="100" w:type="dxa"/>
              <w:bottom w:w="100" w:type="dxa"/>
              <w:right w:w="100" w:type="dxa"/>
            </w:tcMar>
          </w:tcPr>
          <w:p w14:paraId="5C6F5AF3"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3700FD03" w14:textId="77777777" w:rsidR="003A54CB" w:rsidRDefault="003A54CB">
            <w:pPr>
              <w:tabs>
                <w:tab w:val="left" w:pos="1134"/>
              </w:tabs>
              <w:ind w:firstLine="0"/>
              <w:jc w:val="both"/>
              <w:rPr>
                <w:rFonts w:ascii="Times New Roman" w:eastAsia="Times New Roman" w:hAnsi="Times New Roman" w:cs="Times New Roman"/>
              </w:rPr>
            </w:pPr>
          </w:p>
          <w:p w14:paraId="3BF722A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_______________________ / ________________</w:t>
            </w:r>
          </w:p>
          <w:p w14:paraId="12F9FE5F"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6FB0B523"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6921E22B" w14:textId="77777777" w:rsidR="003A54CB" w:rsidRDefault="00134CBA">
      <w:pPr>
        <w:widowControl w:val="0"/>
        <w:pBdr>
          <w:top w:val="nil"/>
          <w:left w:val="nil"/>
          <w:bottom w:val="nil"/>
          <w:right w:val="nil"/>
          <w:between w:val="nil"/>
        </w:pBdr>
        <w:tabs>
          <w:tab w:val="left" w:pos="567"/>
          <w:tab w:val="left" w:pos="709"/>
          <w:tab w:val="left" w:pos="1134"/>
        </w:tabs>
        <w:spacing w:after="0" w:line="240" w:lineRule="auto"/>
        <w:ind w:firstLine="567"/>
        <w:jc w:val="center"/>
        <w:rPr>
          <w:rFonts w:ascii="Times New Roman" w:eastAsia="Times New Roman" w:hAnsi="Times New Roman" w:cs="Times New Roman"/>
          <w:color w:val="000000"/>
        </w:rPr>
      </w:pPr>
      <w:r>
        <w:rPr>
          <w:rFonts w:ascii="Times New Roman" w:eastAsia="Times New Roman" w:hAnsi="Times New Roman" w:cs="Times New Roman"/>
          <w:color w:val="000000"/>
        </w:rPr>
        <w:t>КОНЕЦ ФОРМЫ</w:t>
      </w:r>
    </w:p>
    <w:p w14:paraId="53EE7F89"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rPr>
      </w:pPr>
    </w:p>
    <w:p w14:paraId="7F9F8488" w14:textId="77777777" w:rsidR="003A54CB" w:rsidRDefault="00134CBA">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СОГЛАСОВАНО:</w:t>
      </w:r>
    </w:p>
    <w:p w14:paraId="25AC467A"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tbl>
      <w:tblPr>
        <w:tblStyle w:val="afffa"/>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905"/>
      </w:tblGrid>
      <w:tr w:rsidR="003A54CB" w14:paraId="04F7FC66" w14:textId="77777777">
        <w:tc>
          <w:tcPr>
            <w:tcW w:w="4950" w:type="dxa"/>
            <w:tcMar>
              <w:top w:w="100" w:type="dxa"/>
              <w:left w:w="100" w:type="dxa"/>
              <w:bottom w:w="100" w:type="dxa"/>
              <w:right w:w="100" w:type="dxa"/>
            </w:tcMar>
          </w:tcPr>
          <w:p w14:paraId="5D186D8B" w14:textId="77777777" w:rsidR="003A54CB" w:rsidRDefault="00134CBA">
            <w:pPr>
              <w:tabs>
                <w:tab w:val="left" w:pos="1134"/>
              </w:tabs>
              <w:ind w:firstLine="0"/>
              <w:jc w:val="both"/>
              <w:rPr>
                <w:rFonts w:ascii="Times New Roman" w:eastAsia="Times New Roman" w:hAnsi="Times New Roman" w:cs="Times New Roman"/>
              </w:rPr>
            </w:pPr>
            <w:bookmarkStart w:id="18" w:name="_heading=h.z337ya" w:colFirst="0" w:colLast="0"/>
            <w:bookmarkEnd w:id="18"/>
            <w:r>
              <w:rPr>
                <w:rFonts w:ascii="Times New Roman" w:eastAsia="Times New Roman" w:hAnsi="Times New Roman" w:cs="Times New Roman"/>
              </w:rPr>
              <w:t xml:space="preserve">Заказчик: </w:t>
            </w:r>
          </w:p>
          <w:p w14:paraId="0D2F4251"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690FE89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225A56BA" w14:textId="77777777" w:rsidR="003A54CB" w:rsidRDefault="003A54CB">
            <w:pPr>
              <w:tabs>
                <w:tab w:val="left" w:pos="1134"/>
              </w:tabs>
              <w:ind w:firstLine="0"/>
              <w:jc w:val="both"/>
              <w:rPr>
                <w:rFonts w:ascii="Times New Roman" w:eastAsia="Times New Roman" w:hAnsi="Times New Roman" w:cs="Times New Roman"/>
              </w:rPr>
            </w:pPr>
          </w:p>
          <w:p w14:paraId="7EBDD2B1"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5348C82F" w14:textId="77777777" w:rsidR="003A54CB" w:rsidRDefault="00134CBA">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905" w:type="dxa"/>
            <w:tcMar>
              <w:top w:w="100" w:type="dxa"/>
              <w:left w:w="100" w:type="dxa"/>
              <w:bottom w:w="100" w:type="dxa"/>
              <w:right w:w="100" w:type="dxa"/>
            </w:tcMar>
          </w:tcPr>
          <w:p w14:paraId="2A34A4E4"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40A6954C"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51BA4F9D"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38D0D0E" w14:textId="77777777" w:rsidR="003A54CB" w:rsidRDefault="003A54CB">
            <w:pPr>
              <w:tabs>
                <w:tab w:val="left" w:pos="1134"/>
              </w:tabs>
              <w:ind w:firstLine="0"/>
              <w:jc w:val="both"/>
              <w:rPr>
                <w:rFonts w:ascii="Times New Roman" w:eastAsia="Times New Roman" w:hAnsi="Times New Roman" w:cs="Times New Roman"/>
              </w:rPr>
            </w:pPr>
          </w:p>
          <w:p w14:paraId="053AB5D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385DE3C6"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389A83E3"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1AC26319"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bookmarkStart w:id="19" w:name="_heading=h.3j2qqm3" w:colFirst="0" w:colLast="0"/>
      <w:bookmarkEnd w:id="19"/>
      <w:r>
        <w:br w:type="page"/>
      </w:r>
    </w:p>
    <w:p w14:paraId="2E60826F"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w:t>
      </w:r>
    </w:p>
    <w:p w14:paraId="4778B9AF"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7D7854D9"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2-24</w:t>
      </w:r>
      <w:proofErr w:type="gramEnd"/>
      <w:r>
        <w:rPr>
          <w:rFonts w:ascii="Times New Roman" w:eastAsia="Times New Roman" w:hAnsi="Times New Roman" w:cs="Times New Roman"/>
        </w:rPr>
        <w:t xml:space="preserve"> от «__» _____ 2024 г.</w:t>
      </w:r>
    </w:p>
    <w:p w14:paraId="0C5C06B7"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417A53F3"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CF37755" w14:textId="77777777" w:rsidR="003A54CB" w:rsidRDefault="00134CBA">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rPr>
        <w:t>Согласие Исполнителя на проведение проверок</w:t>
      </w:r>
    </w:p>
    <w:p w14:paraId="7335BA7D" w14:textId="77777777" w:rsidR="003A54CB" w:rsidRDefault="003A54CB">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bookmarkStart w:id="20" w:name="_heading=h.1y810tw" w:colFirst="0" w:colLast="0"/>
      <w:bookmarkEnd w:id="20"/>
    </w:p>
    <w:p w14:paraId="6F40399B" w14:textId="77777777" w:rsidR="003A54CB" w:rsidRDefault="003A54CB">
      <w:pPr>
        <w:tabs>
          <w:tab w:val="left" w:pos="567"/>
          <w:tab w:val="left" w:pos="1134"/>
        </w:tabs>
        <w:spacing w:after="0" w:line="240" w:lineRule="auto"/>
        <w:ind w:firstLine="567"/>
        <w:jc w:val="center"/>
        <w:rPr>
          <w:rFonts w:ascii="Times New Roman" w:eastAsia="Times New Roman" w:hAnsi="Times New Roman" w:cs="Times New Roman"/>
          <w:b/>
          <w:color w:val="000000"/>
        </w:rPr>
      </w:pPr>
    </w:p>
    <w:p w14:paraId="0DEED43E"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b/>
          <w:color w:val="000000"/>
        </w:rPr>
      </w:pPr>
    </w:p>
    <w:p w14:paraId="1E50F56A"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w:t>
      </w:r>
    </w:p>
    <w:p w14:paraId="22E3A167"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Общество с ограниченной ответственностью «_________________________________</w:t>
      </w:r>
      <w:r>
        <w:rPr>
          <w:rFonts w:ascii="Times New Roman" w:eastAsia="Times New Roman" w:hAnsi="Times New Roman" w:cs="Times New Roman"/>
        </w:rPr>
        <w:t>_____</w:t>
      </w:r>
      <w:r>
        <w:rPr>
          <w:rFonts w:ascii="Times New Roman" w:eastAsia="Times New Roman" w:hAnsi="Times New Roman" w:cs="Times New Roman"/>
          <w:color w:val="000000"/>
        </w:rPr>
        <w:t>»,</w:t>
      </w:r>
    </w:p>
    <w:p w14:paraId="11B3A13F" w14:textId="77777777" w:rsidR="003A54CB" w:rsidRDefault="003A54CB">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p>
    <w:p w14:paraId="333DA389" w14:textId="77777777" w:rsidR="003A54CB" w:rsidRDefault="00134CBA">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ОГРН __________</w:t>
      </w:r>
      <w:r>
        <w:rPr>
          <w:rFonts w:ascii="Times New Roman" w:eastAsia="Times New Roman" w:hAnsi="Times New Roman" w:cs="Times New Roman"/>
          <w:color w:val="000000"/>
        </w:rPr>
        <w:t xml:space="preserve">, ИНН </w:t>
      </w:r>
      <w:r>
        <w:rPr>
          <w:rFonts w:ascii="Times New Roman" w:eastAsia="Times New Roman" w:hAnsi="Times New Roman" w:cs="Times New Roman"/>
        </w:rPr>
        <w:t>_________</w:t>
      </w:r>
      <w:r>
        <w:rPr>
          <w:rFonts w:ascii="Times New Roman" w:eastAsia="Times New Roman" w:hAnsi="Times New Roman" w:cs="Times New Roman"/>
          <w:color w:val="000000"/>
        </w:rPr>
        <w:t xml:space="preserve">, КПП </w:t>
      </w:r>
      <w:r>
        <w:rPr>
          <w:rFonts w:ascii="Times New Roman" w:eastAsia="Times New Roman" w:hAnsi="Times New Roman" w:cs="Times New Roman"/>
        </w:rPr>
        <w:t>____________,</w:t>
      </w:r>
    </w:p>
    <w:p w14:paraId="5EB79AB4" w14:textId="77777777" w:rsidR="003A54CB" w:rsidRDefault="003A54CB">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p>
    <w:p w14:paraId="44B6E6B9" w14:textId="77777777" w:rsidR="003A54CB" w:rsidRDefault="00134CBA">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Адрес местонахождения: </w:t>
      </w:r>
      <w:r>
        <w:rPr>
          <w:rFonts w:ascii="Times New Roman" w:eastAsia="Times New Roman" w:hAnsi="Times New Roman" w:cs="Times New Roman"/>
        </w:rPr>
        <w:t>___________________________.</w:t>
      </w:r>
    </w:p>
    <w:p w14:paraId="37BE204C"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13E9DC54"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DB63864"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Организация ООО «___________»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29E1ECF"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w:t>
      </w:r>
      <w:r>
        <w:rPr>
          <w:rFonts w:ascii="Times New Roman" w:eastAsia="Times New Roman" w:hAnsi="Times New Roman" w:cs="Times New Roman"/>
          <w:color w:val="000000"/>
        </w:rPr>
        <w:t>тного кодекса Российской Федерации в целях достижения результатов федерального проекта «Цифровые технологии» национальной программы «Цифровая экономика Российской Федерации».</w:t>
      </w:r>
    </w:p>
    <w:p w14:paraId="2710B3CE"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46CEC00D"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4AA80E0"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rPr>
        <w:t>Руководитель</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_____________________________  /  </w:t>
      </w:r>
      <w:r>
        <w:rPr>
          <w:rFonts w:ascii="Times New Roman" w:eastAsia="Times New Roman" w:hAnsi="Times New Roman" w:cs="Times New Roman"/>
        </w:rPr>
        <w:t>____________</w:t>
      </w:r>
      <w:r>
        <w:rPr>
          <w:rFonts w:ascii="Times New Roman" w:eastAsia="Times New Roman" w:hAnsi="Times New Roman" w:cs="Times New Roman"/>
          <w:color w:val="000000"/>
        </w:rPr>
        <w:t xml:space="preserve"> /   </w:t>
      </w:r>
    </w:p>
    <w:p w14:paraId="1C1ED629"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660AB2FE"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43819AC8"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5E1BC2B2"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Главный бухгалтер / 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color w:val="000000"/>
        </w:rPr>
        <w:t xml:space="preserve"> ____________ /     </w:t>
      </w:r>
    </w:p>
    <w:p w14:paraId="6A0910E9"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78DAAA36" w14:textId="77777777" w:rsidR="003A54CB" w:rsidRDefault="003A54CB">
      <w:pPr>
        <w:tabs>
          <w:tab w:val="left" w:pos="567"/>
          <w:tab w:val="left" w:pos="1134"/>
        </w:tabs>
        <w:spacing w:after="0" w:line="240" w:lineRule="auto"/>
        <w:ind w:firstLine="567"/>
        <w:jc w:val="both"/>
        <w:rPr>
          <w:rFonts w:ascii="Times New Roman" w:eastAsia="Times New Roman" w:hAnsi="Times New Roman" w:cs="Times New Roman"/>
          <w:color w:val="000000"/>
        </w:rPr>
      </w:pPr>
    </w:p>
    <w:p w14:paraId="77C0C536" w14:textId="77777777" w:rsidR="003A54CB" w:rsidRDefault="00134CBA">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 _____________</w:t>
      </w:r>
    </w:p>
    <w:p w14:paraId="395AA287" w14:textId="77777777" w:rsidR="003A54CB" w:rsidRDefault="003A54CB">
      <w:pPr>
        <w:widowControl w:val="0"/>
        <w:tabs>
          <w:tab w:val="left" w:pos="567"/>
          <w:tab w:val="left" w:pos="1134"/>
          <w:tab w:val="left" w:pos="6240"/>
        </w:tabs>
        <w:spacing w:after="0" w:line="240" w:lineRule="auto"/>
        <w:ind w:firstLine="567"/>
        <w:jc w:val="both"/>
        <w:rPr>
          <w:rFonts w:ascii="Times New Roman" w:eastAsia="Times New Roman" w:hAnsi="Times New Roman" w:cs="Times New Roman"/>
          <w:color w:val="000000"/>
        </w:rPr>
      </w:pPr>
    </w:p>
    <w:p w14:paraId="6519DCE6" w14:textId="77777777" w:rsidR="003A54CB" w:rsidRDefault="00134CBA">
      <w:pPr>
        <w:tabs>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2C3C44D0"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1F28B090" w14:textId="77777777" w:rsidR="003A54CB" w:rsidRDefault="00134CBA">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770A4559"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60135AA5" w14:textId="77777777" w:rsidR="003A54CB" w:rsidRDefault="00134CBA">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2-24</w:t>
      </w:r>
      <w:proofErr w:type="gramEnd"/>
      <w:r>
        <w:rPr>
          <w:rFonts w:ascii="Times New Roman" w:eastAsia="Times New Roman" w:hAnsi="Times New Roman" w:cs="Times New Roman"/>
        </w:rPr>
        <w:t xml:space="preserve"> от «__» _____ 2024 г.</w:t>
      </w:r>
    </w:p>
    <w:p w14:paraId="61895AC2" w14:textId="77777777" w:rsidR="003A54CB" w:rsidRDefault="003A54CB">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6D6BB71D" w14:textId="77777777" w:rsidR="003A54CB" w:rsidRDefault="00134CBA">
      <w:pPr>
        <w:tabs>
          <w:tab w:val="left" w:pos="709"/>
          <w:tab w:val="left" w:pos="1134"/>
        </w:tabs>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оказываемых услуг и расчет их стоимости </w:t>
      </w:r>
    </w:p>
    <w:tbl>
      <w:tblPr>
        <w:tblStyle w:val="afffb"/>
        <w:tblW w:w="1105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2"/>
        <w:gridCol w:w="3200"/>
        <w:gridCol w:w="2058"/>
        <w:gridCol w:w="991"/>
        <w:gridCol w:w="1006"/>
        <w:gridCol w:w="886"/>
        <w:gridCol w:w="946"/>
        <w:gridCol w:w="1397"/>
      </w:tblGrid>
      <w:tr w:rsidR="003A54CB" w14:paraId="1733738F" w14:textId="77777777">
        <w:trPr>
          <w:trHeight w:val="1286"/>
        </w:trPr>
        <w:tc>
          <w:tcPr>
            <w:tcW w:w="570" w:type="dxa"/>
            <w:tcMar>
              <w:top w:w="100" w:type="dxa"/>
              <w:left w:w="100" w:type="dxa"/>
              <w:bottom w:w="100" w:type="dxa"/>
              <w:right w:w="100" w:type="dxa"/>
            </w:tcMar>
          </w:tcPr>
          <w:p w14:paraId="585CD04A"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bookmarkStart w:id="21" w:name="_heading=h.30j0zll" w:colFirst="0" w:colLast="0"/>
            <w:bookmarkEnd w:id="21"/>
            <w:r>
              <w:rPr>
                <w:rFonts w:ascii="Times New Roman" w:eastAsia="Times New Roman" w:hAnsi="Times New Roman" w:cs="Times New Roman"/>
                <w:sz w:val="20"/>
                <w:szCs w:val="20"/>
              </w:rPr>
              <w:t>№ п/п</w:t>
            </w:r>
          </w:p>
        </w:tc>
        <w:tc>
          <w:tcPr>
            <w:tcW w:w="3195" w:type="dxa"/>
            <w:tcMar>
              <w:top w:w="100" w:type="dxa"/>
              <w:left w:w="100" w:type="dxa"/>
              <w:bottom w:w="100" w:type="dxa"/>
              <w:right w:w="100" w:type="dxa"/>
            </w:tcMar>
          </w:tcPr>
          <w:p w14:paraId="7BAF915A"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Наименование оказываемой услуги</w:t>
            </w:r>
          </w:p>
        </w:tc>
        <w:tc>
          <w:tcPr>
            <w:tcW w:w="2055" w:type="dxa"/>
            <w:tcMar>
              <w:top w:w="100" w:type="dxa"/>
              <w:left w:w="100" w:type="dxa"/>
              <w:bottom w:w="100" w:type="dxa"/>
              <w:right w:w="100" w:type="dxa"/>
            </w:tcMar>
          </w:tcPr>
          <w:p w14:paraId="19682E2C" w14:textId="77777777" w:rsidR="003A54CB" w:rsidRDefault="00134CBA">
            <w:pP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Ожидаемый результат</w:t>
            </w:r>
          </w:p>
        </w:tc>
        <w:tc>
          <w:tcPr>
            <w:tcW w:w="990" w:type="dxa"/>
            <w:tcMar>
              <w:top w:w="100" w:type="dxa"/>
              <w:left w:w="100" w:type="dxa"/>
              <w:bottom w:w="100" w:type="dxa"/>
              <w:right w:w="100" w:type="dxa"/>
            </w:tcMar>
          </w:tcPr>
          <w:p w14:paraId="4CC006DB"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услуг,</w:t>
            </w:r>
          </w:p>
          <w:p w14:paraId="7DD3D439"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шт.</w:t>
            </w:r>
          </w:p>
        </w:tc>
        <w:tc>
          <w:tcPr>
            <w:tcW w:w="1005" w:type="dxa"/>
            <w:tcMar>
              <w:top w:w="100" w:type="dxa"/>
              <w:left w:w="100" w:type="dxa"/>
              <w:bottom w:w="100" w:type="dxa"/>
              <w:right w:w="100" w:type="dxa"/>
            </w:tcMar>
          </w:tcPr>
          <w:p w14:paraId="428198A6"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Колич</w:t>
            </w:r>
            <w:proofErr w:type="spellEnd"/>
            <w:r>
              <w:rPr>
                <w:rFonts w:ascii="Times New Roman" w:eastAsia="Times New Roman" w:hAnsi="Times New Roman" w:cs="Times New Roman"/>
                <w:sz w:val="20"/>
                <w:szCs w:val="20"/>
              </w:rPr>
              <w:t>. чел/час (в рамках 1 услуги)</w:t>
            </w:r>
          </w:p>
        </w:tc>
        <w:tc>
          <w:tcPr>
            <w:tcW w:w="885" w:type="dxa"/>
            <w:tcMar>
              <w:top w:w="100" w:type="dxa"/>
              <w:left w:w="100" w:type="dxa"/>
              <w:bottom w:w="100" w:type="dxa"/>
              <w:right w:w="100" w:type="dxa"/>
            </w:tcMar>
          </w:tcPr>
          <w:p w14:paraId="00CA0195"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чел/ час</w:t>
            </w:r>
          </w:p>
        </w:tc>
        <w:tc>
          <w:tcPr>
            <w:tcW w:w="945" w:type="dxa"/>
            <w:tcMar>
              <w:top w:w="100" w:type="dxa"/>
              <w:left w:w="100" w:type="dxa"/>
              <w:bottom w:w="100" w:type="dxa"/>
              <w:right w:w="100" w:type="dxa"/>
            </w:tcMar>
          </w:tcPr>
          <w:p w14:paraId="60AB6C78"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Цена 1 </w:t>
            </w:r>
            <w:proofErr w:type="gramStart"/>
            <w:r>
              <w:rPr>
                <w:rFonts w:ascii="Times New Roman" w:eastAsia="Times New Roman" w:hAnsi="Times New Roman" w:cs="Times New Roman"/>
                <w:sz w:val="20"/>
                <w:szCs w:val="20"/>
              </w:rPr>
              <w:t>чел /часа</w:t>
            </w:r>
            <w:proofErr w:type="gramEnd"/>
            <w:r>
              <w:rPr>
                <w:rFonts w:ascii="Times New Roman" w:eastAsia="Times New Roman" w:hAnsi="Times New Roman" w:cs="Times New Roman"/>
                <w:sz w:val="20"/>
                <w:szCs w:val="20"/>
              </w:rPr>
              <w:t>, руб.</w:t>
            </w:r>
          </w:p>
        </w:tc>
        <w:tc>
          <w:tcPr>
            <w:tcW w:w="1395" w:type="dxa"/>
            <w:tcMar>
              <w:top w:w="100" w:type="dxa"/>
              <w:left w:w="100" w:type="dxa"/>
              <w:bottom w:w="100" w:type="dxa"/>
              <w:right w:w="100" w:type="dxa"/>
            </w:tcMar>
          </w:tcPr>
          <w:p w14:paraId="2B6D326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руб.</w:t>
            </w:r>
          </w:p>
        </w:tc>
      </w:tr>
      <w:tr w:rsidR="003A54CB" w14:paraId="3571FDCE" w14:textId="77777777">
        <w:trPr>
          <w:trHeight w:val="345"/>
        </w:trPr>
        <w:tc>
          <w:tcPr>
            <w:tcW w:w="570" w:type="dxa"/>
            <w:shd w:val="clear" w:color="auto" w:fill="auto"/>
            <w:tcMar>
              <w:top w:w="100" w:type="dxa"/>
              <w:left w:w="100" w:type="dxa"/>
              <w:bottom w:w="100" w:type="dxa"/>
              <w:right w:w="100" w:type="dxa"/>
            </w:tcMar>
          </w:tcPr>
          <w:p w14:paraId="2BE4FC22"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5" w:type="dxa"/>
            <w:shd w:val="clear" w:color="auto" w:fill="auto"/>
            <w:tcMar>
              <w:top w:w="100" w:type="dxa"/>
              <w:left w:w="100" w:type="dxa"/>
              <w:bottom w:w="100" w:type="dxa"/>
              <w:right w:w="100" w:type="dxa"/>
            </w:tcMar>
          </w:tcPr>
          <w:p w14:paraId="0AA96D43" w14:textId="77777777" w:rsidR="003A54CB" w:rsidRDefault="00134CBA">
            <w:pPr>
              <w:tabs>
                <w:tab w:val="left" w:pos="709"/>
              </w:tabs>
              <w:spacing w:after="0" w:line="240" w:lineRule="auto"/>
              <w:ind w:left="16"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Подготовительный этап</w:t>
            </w:r>
          </w:p>
        </w:tc>
        <w:tc>
          <w:tcPr>
            <w:tcW w:w="2055" w:type="dxa"/>
            <w:shd w:val="clear" w:color="auto" w:fill="auto"/>
            <w:tcMar>
              <w:top w:w="100" w:type="dxa"/>
              <w:left w:w="100" w:type="dxa"/>
              <w:bottom w:w="100" w:type="dxa"/>
              <w:right w:w="100" w:type="dxa"/>
            </w:tcMar>
          </w:tcPr>
          <w:p w14:paraId="20D14CB4" w14:textId="77777777" w:rsidR="003A54CB" w:rsidRDefault="003A54CB">
            <w:pPr>
              <w:spacing w:after="0" w:line="240" w:lineRule="auto"/>
              <w:ind w:firstLine="0"/>
              <w:jc w:val="both"/>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14:paraId="1878530F"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услуга</w:t>
            </w:r>
          </w:p>
        </w:tc>
        <w:tc>
          <w:tcPr>
            <w:tcW w:w="1005" w:type="dxa"/>
            <w:shd w:val="clear" w:color="auto" w:fill="auto"/>
            <w:tcMar>
              <w:top w:w="100" w:type="dxa"/>
              <w:left w:w="100" w:type="dxa"/>
              <w:bottom w:w="100" w:type="dxa"/>
              <w:right w:w="100" w:type="dxa"/>
            </w:tcMar>
          </w:tcPr>
          <w:p w14:paraId="5B172CBB"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14:paraId="231BEA50"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14:paraId="00F8B384"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395" w:type="dxa"/>
            <w:shd w:val="clear" w:color="auto" w:fill="auto"/>
            <w:tcMar>
              <w:top w:w="100" w:type="dxa"/>
              <w:left w:w="100" w:type="dxa"/>
              <w:bottom w:w="100" w:type="dxa"/>
              <w:right w:w="100" w:type="dxa"/>
            </w:tcMar>
          </w:tcPr>
          <w:p w14:paraId="600B881F"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0B069F22" w14:textId="77777777">
        <w:trPr>
          <w:trHeight w:val="1040"/>
        </w:trPr>
        <w:tc>
          <w:tcPr>
            <w:tcW w:w="570" w:type="dxa"/>
            <w:shd w:val="clear" w:color="auto" w:fill="auto"/>
            <w:tcMar>
              <w:top w:w="100" w:type="dxa"/>
              <w:left w:w="100" w:type="dxa"/>
              <w:bottom w:w="100" w:type="dxa"/>
              <w:right w:w="100" w:type="dxa"/>
            </w:tcMar>
          </w:tcPr>
          <w:p w14:paraId="7122A665"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195" w:type="dxa"/>
            <w:shd w:val="clear" w:color="auto" w:fill="auto"/>
            <w:tcMar>
              <w:top w:w="100" w:type="dxa"/>
              <w:left w:w="100" w:type="dxa"/>
              <w:bottom w:w="100" w:type="dxa"/>
              <w:right w:w="100" w:type="dxa"/>
            </w:tcMar>
          </w:tcPr>
          <w:p w14:paraId="5956535F" w14:textId="77777777" w:rsidR="003A54CB" w:rsidRDefault="00134CBA">
            <w:pPr>
              <w:tabs>
                <w:tab w:val="left" w:pos="709"/>
              </w:tabs>
              <w:spacing w:after="0" w:line="240" w:lineRule="auto"/>
              <w:ind w:left="16"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состава экспертов для оказания этапа услуг:</w:t>
            </w:r>
          </w:p>
          <w:p w14:paraId="5FC945E4" w14:textId="77777777" w:rsidR="003A54CB" w:rsidRDefault="00134CBA">
            <w:pPr>
              <w:numPr>
                <w:ilvl w:val="0"/>
                <w:numId w:val="4"/>
              </w:numPr>
              <w:spacing w:after="0" w:line="240" w:lineRule="auto"/>
              <w:ind w:left="1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подготовительную работу с экспертами перед проведением встреч в рамках экспертной поддержки и/или групповых тематических занятий (согласование тем и/или вопросов, по которым эксперт обладает требуемой квалификацией, места, времени, продолжительности и формы встречи/занятия, состав отчетности);</w:t>
            </w:r>
          </w:p>
          <w:p w14:paraId="478B28A0" w14:textId="77777777" w:rsidR="003A54CB" w:rsidRDefault="00134CBA">
            <w:pPr>
              <w:numPr>
                <w:ilvl w:val="0"/>
                <w:numId w:val="4"/>
              </w:numPr>
              <w:spacing w:after="0" w:line="240" w:lineRule="auto"/>
              <w:ind w:left="16"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взаимодействия Заказчика с экспертами для распределения запросов и/или обсуждения содержания занятий и согласования даты и времени каждой встречи/занятия в случае необходимости.</w:t>
            </w:r>
          </w:p>
        </w:tc>
        <w:tc>
          <w:tcPr>
            <w:tcW w:w="2055" w:type="dxa"/>
            <w:shd w:val="clear" w:color="auto" w:fill="auto"/>
            <w:tcMar>
              <w:top w:w="100" w:type="dxa"/>
              <w:left w:w="100" w:type="dxa"/>
              <w:bottom w:w="100" w:type="dxa"/>
              <w:right w:w="100" w:type="dxa"/>
            </w:tcMar>
          </w:tcPr>
          <w:p w14:paraId="40A25213" w14:textId="77777777" w:rsidR="003A54CB" w:rsidRDefault="00134CBA">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 экспертов Исполнителя, привлеченных для оказания услуг, согласован с Заказчиком в срок не позднее, чем за 2 календарных дня до даты начала образовательного интенсива. Перечень привлеченных экспертов для оказания услуг (ГТЗ и ЭП) в рамках каждого этапа предоставлен Заказчику в составе содержательного отчета.</w:t>
            </w:r>
          </w:p>
        </w:tc>
        <w:tc>
          <w:tcPr>
            <w:tcW w:w="990" w:type="dxa"/>
            <w:shd w:val="clear" w:color="auto" w:fill="auto"/>
            <w:tcMar>
              <w:top w:w="100" w:type="dxa"/>
              <w:left w:w="100" w:type="dxa"/>
              <w:bottom w:w="100" w:type="dxa"/>
              <w:right w:w="100" w:type="dxa"/>
            </w:tcMar>
          </w:tcPr>
          <w:p w14:paraId="2E33757A"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05" w:type="dxa"/>
            <w:shd w:val="clear" w:color="auto" w:fill="auto"/>
            <w:tcMar>
              <w:top w:w="100" w:type="dxa"/>
              <w:left w:w="100" w:type="dxa"/>
              <w:bottom w:w="100" w:type="dxa"/>
              <w:right w:w="100" w:type="dxa"/>
            </w:tcMar>
          </w:tcPr>
          <w:p w14:paraId="072E833E"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14:paraId="1E6DA4A9"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14:paraId="6F52B7A4"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395" w:type="dxa"/>
            <w:shd w:val="clear" w:color="auto" w:fill="auto"/>
            <w:tcMar>
              <w:top w:w="100" w:type="dxa"/>
              <w:left w:w="100" w:type="dxa"/>
              <w:bottom w:w="100" w:type="dxa"/>
              <w:right w:w="100" w:type="dxa"/>
            </w:tcMar>
          </w:tcPr>
          <w:p w14:paraId="535BFD06"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31F9C596" w14:textId="77777777">
        <w:trPr>
          <w:trHeight w:val="190"/>
        </w:trPr>
        <w:tc>
          <w:tcPr>
            <w:tcW w:w="570" w:type="dxa"/>
            <w:shd w:val="clear" w:color="auto" w:fill="auto"/>
            <w:tcMar>
              <w:top w:w="100" w:type="dxa"/>
              <w:left w:w="100" w:type="dxa"/>
              <w:bottom w:w="100" w:type="dxa"/>
              <w:right w:w="100" w:type="dxa"/>
            </w:tcMar>
          </w:tcPr>
          <w:p w14:paraId="18138790"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95" w:type="dxa"/>
            <w:shd w:val="clear" w:color="auto" w:fill="auto"/>
            <w:tcMar>
              <w:top w:w="100" w:type="dxa"/>
              <w:left w:w="100" w:type="dxa"/>
              <w:bottom w:w="100" w:type="dxa"/>
              <w:right w:w="100" w:type="dxa"/>
            </w:tcMar>
          </w:tcPr>
          <w:p w14:paraId="4044593B"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Основной этап </w:t>
            </w:r>
          </w:p>
        </w:tc>
        <w:tc>
          <w:tcPr>
            <w:tcW w:w="2055" w:type="dxa"/>
            <w:shd w:val="clear" w:color="auto" w:fill="auto"/>
            <w:tcMar>
              <w:top w:w="100" w:type="dxa"/>
              <w:left w:w="100" w:type="dxa"/>
              <w:bottom w:w="100" w:type="dxa"/>
              <w:right w:w="100" w:type="dxa"/>
            </w:tcMar>
          </w:tcPr>
          <w:p w14:paraId="192015EF"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90" w:type="dxa"/>
            <w:shd w:val="clear" w:color="auto" w:fill="auto"/>
            <w:tcMar>
              <w:top w:w="100" w:type="dxa"/>
              <w:left w:w="100" w:type="dxa"/>
              <w:bottom w:w="100" w:type="dxa"/>
              <w:right w:w="100" w:type="dxa"/>
            </w:tcMar>
          </w:tcPr>
          <w:p w14:paraId="7EF64212"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услуга</w:t>
            </w:r>
          </w:p>
        </w:tc>
        <w:tc>
          <w:tcPr>
            <w:tcW w:w="1005" w:type="dxa"/>
            <w:shd w:val="clear" w:color="auto" w:fill="auto"/>
            <w:tcMar>
              <w:top w:w="100" w:type="dxa"/>
              <w:left w:w="100" w:type="dxa"/>
              <w:bottom w:w="100" w:type="dxa"/>
              <w:right w:w="100" w:type="dxa"/>
            </w:tcMar>
          </w:tcPr>
          <w:p w14:paraId="48519AFC"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14:paraId="7DB3857E"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14:paraId="6B152BB5"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395" w:type="dxa"/>
            <w:shd w:val="clear" w:color="auto" w:fill="auto"/>
            <w:tcMar>
              <w:top w:w="100" w:type="dxa"/>
              <w:left w:w="100" w:type="dxa"/>
              <w:bottom w:w="100" w:type="dxa"/>
              <w:right w:w="100" w:type="dxa"/>
            </w:tcMar>
          </w:tcPr>
          <w:p w14:paraId="263A9F30"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40D579E8" w14:textId="77777777">
        <w:trPr>
          <w:trHeight w:val="1320"/>
        </w:trPr>
        <w:tc>
          <w:tcPr>
            <w:tcW w:w="570" w:type="dxa"/>
            <w:shd w:val="clear" w:color="auto" w:fill="auto"/>
            <w:tcMar>
              <w:top w:w="100" w:type="dxa"/>
              <w:left w:w="100" w:type="dxa"/>
              <w:bottom w:w="100" w:type="dxa"/>
              <w:right w:w="100" w:type="dxa"/>
            </w:tcMar>
          </w:tcPr>
          <w:p w14:paraId="561DDA7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195" w:type="dxa"/>
            <w:shd w:val="clear" w:color="auto" w:fill="auto"/>
            <w:tcMar>
              <w:top w:w="100" w:type="dxa"/>
              <w:left w:w="100" w:type="dxa"/>
              <w:bottom w:w="100" w:type="dxa"/>
              <w:right w:w="100" w:type="dxa"/>
            </w:tcMar>
          </w:tcPr>
          <w:p w14:paraId="5252F24D"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групповых тематических занятий</w:t>
            </w:r>
          </w:p>
        </w:tc>
        <w:tc>
          <w:tcPr>
            <w:tcW w:w="2055" w:type="dxa"/>
            <w:shd w:val="clear" w:color="auto" w:fill="auto"/>
            <w:tcMar>
              <w:top w:w="100" w:type="dxa"/>
              <w:left w:w="100" w:type="dxa"/>
              <w:bottom w:w="100" w:type="dxa"/>
              <w:right w:w="100" w:type="dxa"/>
            </w:tcMar>
          </w:tcPr>
          <w:p w14:paraId="5326637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Групповые тематические занятия с привлечением экспертов проведены согласно запросу Заказчика</w:t>
            </w:r>
          </w:p>
        </w:tc>
        <w:tc>
          <w:tcPr>
            <w:tcW w:w="990" w:type="dxa"/>
            <w:shd w:val="clear" w:color="auto" w:fill="auto"/>
            <w:tcMar>
              <w:top w:w="100" w:type="dxa"/>
              <w:left w:w="100" w:type="dxa"/>
              <w:bottom w:w="100" w:type="dxa"/>
              <w:right w:w="100" w:type="dxa"/>
            </w:tcMar>
          </w:tcPr>
          <w:p w14:paraId="02C2B0DD"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shd w:val="clear" w:color="auto" w:fill="auto"/>
            <w:tcMar>
              <w:top w:w="100" w:type="dxa"/>
              <w:left w:w="100" w:type="dxa"/>
              <w:bottom w:w="100" w:type="dxa"/>
              <w:right w:w="100" w:type="dxa"/>
            </w:tcMar>
          </w:tcPr>
          <w:p w14:paraId="0207BF98"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85" w:type="dxa"/>
            <w:shd w:val="clear" w:color="auto" w:fill="auto"/>
            <w:tcMar>
              <w:top w:w="100" w:type="dxa"/>
              <w:left w:w="100" w:type="dxa"/>
              <w:bottom w:w="100" w:type="dxa"/>
              <w:right w:w="100" w:type="dxa"/>
            </w:tcMar>
          </w:tcPr>
          <w:p w14:paraId="7E4DCB43"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45" w:type="dxa"/>
            <w:shd w:val="clear" w:color="auto" w:fill="auto"/>
            <w:tcMar>
              <w:top w:w="100" w:type="dxa"/>
              <w:left w:w="100" w:type="dxa"/>
              <w:bottom w:w="100" w:type="dxa"/>
              <w:right w:w="100" w:type="dxa"/>
            </w:tcMar>
          </w:tcPr>
          <w:p w14:paraId="097BBE27"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395" w:type="dxa"/>
            <w:shd w:val="clear" w:color="auto" w:fill="auto"/>
            <w:tcMar>
              <w:top w:w="100" w:type="dxa"/>
              <w:left w:w="100" w:type="dxa"/>
              <w:bottom w:w="100" w:type="dxa"/>
              <w:right w:w="100" w:type="dxa"/>
            </w:tcMar>
          </w:tcPr>
          <w:p w14:paraId="6B3A90E4"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54DF2C73" w14:textId="77777777">
        <w:trPr>
          <w:trHeight w:val="755"/>
        </w:trPr>
        <w:tc>
          <w:tcPr>
            <w:tcW w:w="570" w:type="dxa"/>
            <w:shd w:val="clear" w:color="auto" w:fill="auto"/>
            <w:tcMar>
              <w:top w:w="100" w:type="dxa"/>
              <w:left w:w="100" w:type="dxa"/>
              <w:bottom w:w="100" w:type="dxa"/>
              <w:right w:w="100" w:type="dxa"/>
            </w:tcMar>
          </w:tcPr>
          <w:p w14:paraId="58B29584"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3195" w:type="dxa"/>
            <w:shd w:val="clear" w:color="auto" w:fill="auto"/>
            <w:tcMar>
              <w:top w:w="100" w:type="dxa"/>
              <w:left w:w="100" w:type="dxa"/>
              <w:bottom w:w="100" w:type="dxa"/>
              <w:right w:w="100" w:type="dxa"/>
            </w:tcMar>
          </w:tcPr>
          <w:p w14:paraId="561ED9CB"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экспертной поддержки</w:t>
            </w:r>
          </w:p>
        </w:tc>
        <w:tc>
          <w:tcPr>
            <w:tcW w:w="2055" w:type="dxa"/>
            <w:shd w:val="clear" w:color="auto" w:fill="auto"/>
            <w:tcMar>
              <w:top w:w="100" w:type="dxa"/>
              <w:left w:w="100" w:type="dxa"/>
              <w:bottom w:w="100" w:type="dxa"/>
              <w:right w:w="100" w:type="dxa"/>
            </w:tcMar>
          </w:tcPr>
          <w:p w14:paraId="78962FB6"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Встречи экспертной поддержки проведены согласно запросу Заказчика</w:t>
            </w:r>
          </w:p>
        </w:tc>
        <w:tc>
          <w:tcPr>
            <w:tcW w:w="990" w:type="dxa"/>
            <w:shd w:val="clear" w:color="auto" w:fill="auto"/>
            <w:tcMar>
              <w:top w:w="100" w:type="dxa"/>
              <w:left w:w="100" w:type="dxa"/>
              <w:bottom w:w="100" w:type="dxa"/>
              <w:right w:w="100" w:type="dxa"/>
            </w:tcMar>
          </w:tcPr>
          <w:p w14:paraId="34B159B2"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shd w:val="clear" w:color="auto" w:fill="auto"/>
            <w:tcMar>
              <w:top w:w="100" w:type="dxa"/>
              <w:left w:w="100" w:type="dxa"/>
              <w:bottom w:w="100" w:type="dxa"/>
              <w:right w:w="100" w:type="dxa"/>
            </w:tcMar>
          </w:tcPr>
          <w:p w14:paraId="12CACFD1"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882</w:t>
            </w:r>
          </w:p>
        </w:tc>
        <w:tc>
          <w:tcPr>
            <w:tcW w:w="885" w:type="dxa"/>
            <w:shd w:val="clear" w:color="auto" w:fill="auto"/>
            <w:tcMar>
              <w:top w:w="100" w:type="dxa"/>
              <w:left w:w="100" w:type="dxa"/>
              <w:bottom w:w="100" w:type="dxa"/>
              <w:right w:w="100" w:type="dxa"/>
            </w:tcMar>
          </w:tcPr>
          <w:p w14:paraId="099349B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882</w:t>
            </w:r>
          </w:p>
        </w:tc>
        <w:tc>
          <w:tcPr>
            <w:tcW w:w="945" w:type="dxa"/>
            <w:shd w:val="clear" w:color="auto" w:fill="auto"/>
            <w:tcMar>
              <w:top w:w="100" w:type="dxa"/>
              <w:left w:w="100" w:type="dxa"/>
              <w:bottom w:w="100" w:type="dxa"/>
              <w:right w:w="100" w:type="dxa"/>
            </w:tcMar>
          </w:tcPr>
          <w:p w14:paraId="727F9B36"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395" w:type="dxa"/>
            <w:shd w:val="clear" w:color="auto" w:fill="auto"/>
            <w:tcMar>
              <w:top w:w="100" w:type="dxa"/>
              <w:left w:w="100" w:type="dxa"/>
              <w:bottom w:w="100" w:type="dxa"/>
              <w:right w:w="100" w:type="dxa"/>
            </w:tcMar>
          </w:tcPr>
          <w:p w14:paraId="24726D7D"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394B5EEC" w14:textId="77777777">
        <w:trPr>
          <w:trHeight w:val="1325"/>
        </w:trPr>
        <w:tc>
          <w:tcPr>
            <w:tcW w:w="570" w:type="dxa"/>
            <w:shd w:val="clear" w:color="auto" w:fill="auto"/>
            <w:tcMar>
              <w:top w:w="100" w:type="dxa"/>
              <w:left w:w="100" w:type="dxa"/>
              <w:bottom w:w="100" w:type="dxa"/>
              <w:right w:w="100" w:type="dxa"/>
            </w:tcMar>
          </w:tcPr>
          <w:p w14:paraId="10B9220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95" w:type="dxa"/>
            <w:shd w:val="clear" w:color="auto" w:fill="auto"/>
            <w:tcMar>
              <w:top w:w="100" w:type="dxa"/>
              <w:left w:w="100" w:type="dxa"/>
              <w:bottom w:w="100" w:type="dxa"/>
              <w:right w:w="100" w:type="dxa"/>
            </w:tcMar>
          </w:tcPr>
          <w:p w14:paraId="295B2FC0"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отчетной документации за этап</w:t>
            </w:r>
          </w:p>
        </w:tc>
        <w:tc>
          <w:tcPr>
            <w:tcW w:w="2055" w:type="dxa"/>
            <w:shd w:val="clear" w:color="auto" w:fill="auto"/>
            <w:tcMar>
              <w:top w:w="100" w:type="dxa"/>
              <w:left w:w="100" w:type="dxa"/>
              <w:bottom w:w="100" w:type="dxa"/>
              <w:right w:w="100" w:type="dxa"/>
            </w:tcMar>
          </w:tcPr>
          <w:p w14:paraId="2A439DFC"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Содержательный отчет об оказанных услугах согласно требованиям договора и п.14 ТЗ по каждому этапу оказания услуг предоставлен Заказчику.</w:t>
            </w:r>
          </w:p>
        </w:tc>
        <w:tc>
          <w:tcPr>
            <w:tcW w:w="990" w:type="dxa"/>
            <w:shd w:val="clear" w:color="auto" w:fill="auto"/>
            <w:tcMar>
              <w:top w:w="100" w:type="dxa"/>
              <w:left w:w="100" w:type="dxa"/>
              <w:bottom w:w="100" w:type="dxa"/>
              <w:right w:w="100" w:type="dxa"/>
            </w:tcMar>
          </w:tcPr>
          <w:p w14:paraId="7F10A017" w14:textId="77777777" w:rsidR="003A54CB" w:rsidRDefault="00134CBA">
            <w:pPr>
              <w:tabs>
                <w:tab w:val="left" w:pos="709"/>
              </w:tabs>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05" w:type="dxa"/>
            <w:shd w:val="clear" w:color="auto" w:fill="auto"/>
            <w:tcMar>
              <w:top w:w="100" w:type="dxa"/>
              <w:left w:w="100" w:type="dxa"/>
              <w:bottom w:w="100" w:type="dxa"/>
              <w:right w:w="100" w:type="dxa"/>
            </w:tcMar>
          </w:tcPr>
          <w:p w14:paraId="3BDA8080"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14:paraId="488088F0"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14:paraId="0612423F"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1395" w:type="dxa"/>
            <w:shd w:val="clear" w:color="auto" w:fill="auto"/>
            <w:tcMar>
              <w:top w:w="100" w:type="dxa"/>
              <w:left w:w="100" w:type="dxa"/>
              <w:bottom w:w="100" w:type="dxa"/>
              <w:right w:w="100" w:type="dxa"/>
            </w:tcMar>
          </w:tcPr>
          <w:p w14:paraId="05842350"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698B9CED" w14:textId="77777777">
        <w:trPr>
          <w:trHeight w:val="400"/>
        </w:trPr>
        <w:tc>
          <w:tcPr>
            <w:tcW w:w="570" w:type="dxa"/>
            <w:shd w:val="clear" w:color="auto" w:fill="auto"/>
            <w:tcMar>
              <w:top w:w="100" w:type="dxa"/>
              <w:left w:w="100" w:type="dxa"/>
              <w:bottom w:w="100" w:type="dxa"/>
              <w:right w:w="100" w:type="dxa"/>
            </w:tcMar>
          </w:tcPr>
          <w:p w14:paraId="1B8559AE"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075" w:type="dxa"/>
            <w:gridSpan w:val="6"/>
            <w:shd w:val="clear" w:color="auto" w:fill="auto"/>
            <w:tcMar>
              <w:top w:w="100" w:type="dxa"/>
              <w:left w:w="100" w:type="dxa"/>
              <w:bottom w:w="100" w:type="dxa"/>
              <w:right w:w="100" w:type="dxa"/>
            </w:tcMar>
          </w:tcPr>
          <w:p w14:paraId="65CE28CC" w14:textId="77777777" w:rsidR="003A54CB" w:rsidRDefault="00134CBA">
            <w:pPr>
              <w:tabs>
                <w:tab w:val="left" w:pos="709"/>
              </w:tabs>
              <w:spacing w:after="0" w:line="240" w:lineRule="auto"/>
              <w:ind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руб.:</w:t>
            </w:r>
          </w:p>
        </w:tc>
        <w:tc>
          <w:tcPr>
            <w:tcW w:w="1395" w:type="dxa"/>
            <w:shd w:val="clear" w:color="auto" w:fill="auto"/>
            <w:tcMar>
              <w:top w:w="100" w:type="dxa"/>
              <w:left w:w="100" w:type="dxa"/>
              <w:bottom w:w="100" w:type="dxa"/>
              <w:right w:w="100" w:type="dxa"/>
            </w:tcMar>
          </w:tcPr>
          <w:p w14:paraId="310009FB"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59121777" w14:textId="77777777">
        <w:trPr>
          <w:trHeight w:val="400"/>
        </w:trPr>
        <w:tc>
          <w:tcPr>
            <w:tcW w:w="570" w:type="dxa"/>
            <w:shd w:val="clear" w:color="auto" w:fill="auto"/>
            <w:tcMar>
              <w:top w:w="100" w:type="dxa"/>
              <w:left w:w="100" w:type="dxa"/>
              <w:bottom w:w="100" w:type="dxa"/>
              <w:right w:w="100" w:type="dxa"/>
            </w:tcMar>
          </w:tcPr>
          <w:p w14:paraId="2C101986"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075" w:type="dxa"/>
            <w:gridSpan w:val="6"/>
            <w:shd w:val="clear" w:color="auto" w:fill="auto"/>
            <w:tcMar>
              <w:top w:w="100" w:type="dxa"/>
              <w:left w:w="100" w:type="dxa"/>
              <w:bottom w:w="100" w:type="dxa"/>
              <w:right w:w="100" w:type="dxa"/>
            </w:tcMar>
          </w:tcPr>
          <w:p w14:paraId="00AFF2F7" w14:textId="77777777" w:rsidR="003A54CB" w:rsidRDefault="00134CBA">
            <w:pPr>
              <w:tabs>
                <w:tab w:val="left" w:pos="709"/>
              </w:tabs>
              <w:spacing w:after="0" w:line="240" w:lineRule="auto"/>
              <w:ind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НДС 20% (если применимо):</w:t>
            </w:r>
          </w:p>
        </w:tc>
        <w:tc>
          <w:tcPr>
            <w:tcW w:w="1395" w:type="dxa"/>
            <w:shd w:val="clear" w:color="auto" w:fill="auto"/>
            <w:tcMar>
              <w:top w:w="100" w:type="dxa"/>
              <w:left w:w="100" w:type="dxa"/>
              <w:bottom w:w="100" w:type="dxa"/>
              <w:right w:w="100" w:type="dxa"/>
            </w:tcMar>
          </w:tcPr>
          <w:p w14:paraId="79089391"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r w:rsidR="003A54CB" w14:paraId="4AF6CD66" w14:textId="77777777">
        <w:trPr>
          <w:trHeight w:val="400"/>
        </w:trPr>
        <w:tc>
          <w:tcPr>
            <w:tcW w:w="570" w:type="dxa"/>
            <w:shd w:val="clear" w:color="auto" w:fill="auto"/>
            <w:tcMar>
              <w:top w:w="100" w:type="dxa"/>
              <w:left w:w="100" w:type="dxa"/>
              <w:bottom w:w="100" w:type="dxa"/>
              <w:right w:w="100" w:type="dxa"/>
            </w:tcMar>
          </w:tcPr>
          <w:p w14:paraId="261B03ED"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c>
          <w:tcPr>
            <w:tcW w:w="9075" w:type="dxa"/>
            <w:gridSpan w:val="6"/>
            <w:shd w:val="clear" w:color="auto" w:fill="auto"/>
            <w:tcMar>
              <w:top w:w="100" w:type="dxa"/>
              <w:left w:w="100" w:type="dxa"/>
              <w:bottom w:w="100" w:type="dxa"/>
              <w:right w:w="100" w:type="dxa"/>
            </w:tcMar>
          </w:tcPr>
          <w:p w14:paraId="757270D0" w14:textId="77777777" w:rsidR="003A54CB" w:rsidRDefault="00134CBA">
            <w:pPr>
              <w:tabs>
                <w:tab w:val="left" w:pos="709"/>
              </w:tabs>
              <w:spacing w:after="0" w:line="240" w:lineRule="auto"/>
              <w:ind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с НДС:</w:t>
            </w:r>
          </w:p>
        </w:tc>
        <w:tc>
          <w:tcPr>
            <w:tcW w:w="1395" w:type="dxa"/>
            <w:shd w:val="clear" w:color="auto" w:fill="auto"/>
            <w:tcMar>
              <w:top w:w="100" w:type="dxa"/>
              <w:left w:w="100" w:type="dxa"/>
              <w:bottom w:w="100" w:type="dxa"/>
              <w:right w:w="100" w:type="dxa"/>
            </w:tcMar>
          </w:tcPr>
          <w:p w14:paraId="425ED3F9" w14:textId="77777777" w:rsidR="003A54CB" w:rsidRDefault="003A54CB">
            <w:pPr>
              <w:tabs>
                <w:tab w:val="left" w:pos="709"/>
              </w:tabs>
              <w:spacing w:after="0" w:line="240" w:lineRule="auto"/>
              <w:ind w:firstLine="0"/>
              <w:rPr>
                <w:rFonts w:ascii="Times New Roman" w:eastAsia="Times New Roman" w:hAnsi="Times New Roman" w:cs="Times New Roman"/>
                <w:sz w:val="20"/>
                <w:szCs w:val="20"/>
              </w:rPr>
            </w:pPr>
          </w:p>
        </w:tc>
      </w:tr>
    </w:tbl>
    <w:p w14:paraId="7932A901" w14:textId="77777777" w:rsidR="003A54CB" w:rsidRDefault="003A54CB">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278A7B3C" w14:textId="77777777" w:rsidR="003A54CB" w:rsidRDefault="003A54CB">
      <w:pPr>
        <w:widowControl w:val="0"/>
        <w:tabs>
          <w:tab w:val="left" w:pos="567"/>
          <w:tab w:val="left" w:pos="709"/>
          <w:tab w:val="left" w:pos="1134"/>
        </w:tabs>
        <w:spacing w:after="0" w:line="240" w:lineRule="auto"/>
        <w:ind w:firstLine="567"/>
        <w:jc w:val="center"/>
        <w:rPr>
          <w:rFonts w:ascii="Times New Roman" w:eastAsia="Times New Roman" w:hAnsi="Times New Roman" w:cs="Times New Roman"/>
        </w:rPr>
      </w:pPr>
    </w:p>
    <w:tbl>
      <w:tblPr>
        <w:tblStyle w:val="afffc"/>
        <w:tblW w:w="102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040"/>
      </w:tblGrid>
      <w:tr w:rsidR="003A54CB" w14:paraId="0FC4C73A" w14:textId="77777777">
        <w:tc>
          <w:tcPr>
            <w:tcW w:w="5240" w:type="dxa"/>
            <w:tcMar>
              <w:top w:w="100" w:type="dxa"/>
              <w:left w:w="100" w:type="dxa"/>
              <w:bottom w:w="100" w:type="dxa"/>
              <w:right w:w="100" w:type="dxa"/>
            </w:tcMar>
          </w:tcPr>
          <w:p w14:paraId="06A6679F"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38E1E26E"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4CB85B1F"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578C80D6" w14:textId="77777777" w:rsidR="003A54CB" w:rsidRDefault="003A54CB">
            <w:pPr>
              <w:tabs>
                <w:tab w:val="left" w:pos="1134"/>
              </w:tabs>
              <w:ind w:firstLine="0"/>
              <w:jc w:val="both"/>
              <w:rPr>
                <w:rFonts w:ascii="Times New Roman" w:eastAsia="Times New Roman" w:hAnsi="Times New Roman" w:cs="Times New Roman"/>
              </w:rPr>
            </w:pPr>
          </w:p>
          <w:p w14:paraId="44378402"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20D01AA5" w14:textId="77777777" w:rsidR="003A54CB" w:rsidRDefault="00134CBA">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5040" w:type="dxa"/>
            <w:tcMar>
              <w:top w:w="100" w:type="dxa"/>
              <w:left w:w="100" w:type="dxa"/>
              <w:bottom w:w="100" w:type="dxa"/>
              <w:right w:w="100" w:type="dxa"/>
            </w:tcMar>
          </w:tcPr>
          <w:p w14:paraId="6A9ADE37"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524BDF9D"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43CE58A3"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5E2B2D72" w14:textId="77777777" w:rsidR="003A54CB" w:rsidRDefault="003A54CB">
            <w:pPr>
              <w:tabs>
                <w:tab w:val="left" w:pos="1134"/>
              </w:tabs>
              <w:ind w:firstLine="0"/>
              <w:jc w:val="both"/>
              <w:rPr>
                <w:rFonts w:ascii="Times New Roman" w:eastAsia="Times New Roman" w:hAnsi="Times New Roman" w:cs="Times New Roman"/>
              </w:rPr>
            </w:pPr>
          </w:p>
          <w:p w14:paraId="397B4C26" w14:textId="77777777" w:rsidR="003A54CB" w:rsidRDefault="00134CBA">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4A25308F" w14:textId="77777777" w:rsidR="003A54CB" w:rsidRDefault="00134CBA">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B1BB76B" w14:textId="77777777" w:rsidR="003A54CB" w:rsidRDefault="003A54CB">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415831F4" w14:textId="77777777" w:rsidR="003A54CB" w:rsidRDefault="003A54CB">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6F812C50" w14:textId="77777777" w:rsidR="003A54CB" w:rsidRDefault="003A54CB">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sectPr w:rsidR="003A54CB">
      <w:headerReference w:type="even" r:id="rId12"/>
      <w:headerReference w:type="default" r:id="rId13"/>
      <w:footerReference w:type="even" r:id="rId14"/>
      <w:footerReference w:type="default" r:id="rId15"/>
      <w:headerReference w:type="first" r:id="rId16"/>
      <w:footerReference w:type="first" r:id="rId17"/>
      <w:pgSz w:w="11906" w:h="16838"/>
      <w:pgMar w:top="708" w:right="431" w:bottom="426" w:left="993"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963C3" w14:textId="77777777" w:rsidR="00134CBA" w:rsidRDefault="00134CBA">
      <w:pPr>
        <w:spacing w:after="0" w:line="240" w:lineRule="auto"/>
      </w:pPr>
      <w:r>
        <w:separator/>
      </w:r>
    </w:p>
  </w:endnote>
  <w:endnote w:type="continuationSeparator" w:id="0">
    <w:p w14:paraId="6D7144D6" w14:textId="77777777" w:rsidR="00134CBA" w:rsidRDefault="0013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D677" w14:textId="77777777" w:rsidR="003A54CB" w:rsidRDefault="003A54CB">
    <w:pPr>
      <w:pBdr>
        <w:top w:val="nil"/>
        <w:left w:val="nil"/>
        <w:bottom w:val="nil"/>
        <w:right w:val="nil"/>
        <w:between w:val="nil"/>
      </w:pBd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33EB" w14:textId="77777777" w:rsidR="003A54CB" w:rsidRDefault="00134CBA">
    <w:pPr>
      <w:pBdr>
        <w:top w:val="nil"/>
        <w:left w:val="nil"/>
        <w:bottom w:val="nil"/>
        <w:right w:val="nil"/>
        <w:between w:val="nil"/>
      </w:pBdr>
      <w:tabs>
        <w:tab w:val="center" w:pos="4153"/>
        <w:tab w:val="right" w:pos="8306"/>
      </w:tabs>
      <w:spacing w:after="98" w:line="240" w:lineRule="auto"/>
      <w:ind w:hanging="2"/>
      <w:jc w:val="right"/>
      <w:rPr>
        <w:sz w:val="20"/>
        <w:szCs w:val="20"/>
      </w:rPr>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3A1449">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3A1449">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791E" w14:textId="77777777" w:rsidR="003A54CB" w:rsidRDefault="003A54CB">
    <w:pPr>
      <w:pBdr>
        <w:top w:val="nil"/>
        <w:left w:val="nil"/>
        <w:bottom w:val="nil"/>
        <w:right w:val="nil"/>
        <w:between w:val="nil"/>
      </w:pBd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49D0" w14:textId="77777777" w:rsidR="00134CBA" w:rsidRDefault="00134CBA">
      <w:pPr>
        <w:spacing w:after="0" w:line="240" w:lineRule="auto"/>
      </w:pPr>
      <w:r>
        <w:separator/>
      </w:r>
    </w:p>
  </w:footnote>
  <w:footnote w:type="continuationSeparator" w:id="0">
    <w:p w14:paraId="6DAE2706" w14:textId="77777777" w:rsidR="00134CBA" w:rsidRDefault="0013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93E7" w14:textId="77777777" w:rsidR="003A54CB" w:rsidRDefault="003A54CB">
    <w:pPr>
      <w:pBdr>
        <w:top w:val="nil"/>
        <w:left w:val="nil"/>
        <w:bottom w:val="nil"/>
        <w:right w:val="nil"/>
        <w:between w:val="nil"/>
      </w:pBd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E497" w14:textId="77777777" w:rsidR="003A54CB" w:rsidRDefault="00134CBA">
    <w:pPr>
      <w:pBdr>
        <w:top w:val="nil"/>
        <w:left w:val="nil"/>
        <w:bottom w:val="nil"/>
        <w:right w:val="nil"/>
        <w:between w:val="nil"/>
      </w:pBdr>
      <w:tabs>
        <w:tab w:val="center" w:pos="4153"/>
        <w:tab w:val="right" w:pos="8306"/>
      </w:tabs>
      <w:spacing w:after="0" w:line="240" w:lineRule="auto"/>
      <w:ind w:hanging="2"/>
      <w:jc w:val="right"/>
      <w:rPr>
        <w:sz w:val="20"/>
        <w:szCs w:val="20"/>
        <w:highlight w:val="yellow"/>
      </w:rPr>
    </w:pPr>
    <w:r>
      <w:rPr>
        <w:rFonts w:ascii="Times New Roman" w:eastAsia="Times New Roman" w:hAnsi="Times New Roman" w:cs="Times New Roman"/>
        <w:i/>
        <w:sz w:val="20"/>
        <w:szCs w:val="20"/>
      </w:rPr>
      <w:t>Договор возмездного оказания услуг от _</w:t>
    </w:r>
    <w:proofErr w:type="gramStart"/>
    <w:r>
      <w:rPr>
        <w:rFonts w:ascii="Times New Roman" w:eastAsia="Times New Roman" w:hAnsi="Times New Roman" w:cs="Times New Roman"/>
        <w:i/>
        <w:sz w:val="20"/>
        <w:szCs w:val="20"/>
      </w:rPr>
      <w:t>_._</w:t>
    </w:r>
    <w:proofErr w:type="gramEnd"/>
    <w:r>
      <w:rPr>
        <w:rFonts w:ascii="Times New Roman" w:eastAsia="Times New Roman" w:hAnsi="Times New Roman" w:cs="Times New Roman"/>
        <w:i/>
        <w:sz w:val="20"/>
        <w:szCs w:val="20"/>
      </w:rPr>
      <w:t>_.2024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E72F" w14:textId="77777777" w:rsidR="003A54CB" w:rsidRDefault="003A54CB">
    <w:pPr>
      <w:pBdr>
        <w:top w:val="nil"/>
        <w:left w:val="nil"/>
        <w:bottom w:val="nil"/>
        <w:right w:val="nil"/>
        <w:between w:val="nil"/>
      </w:pBd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5B14"/>
    <w:multiLevelType w:val="multilevel"/>
    <w:tmpl w:val="D4F43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50F30"/>
    <w:multiLevelType w:val="multilevel"/>
    <w:tmpl w:val="AD307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0774E"/>
    <w:multiLevelType w:val="multilevel"/>
    <w:tmpl w:val="895CF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CE61FE"/>
    <w:multiLevelType w:val="multilevel"/>
    <w:tmpl w:val="578CF980"/>
    <w:lvl w:ilvl="0">
      <w:start w:val="5"/>
      <w:numFmt w:val="decimal"/>
      <w:lvlText w:val="%1."/>
      <w:lvlJc w:val="left"/>
      <w:pPr>
        <w:ind w:left="360" w:hanging="360"/>
      </w:pPr>
    </w:lvl>
    <w:lvl w:ilvl="1">
      <w:start w:val="1"/>
      <w:numFmt w:val="decimal"/>
      <w:lvlText w:val="%1.%2."/>
      <w:lvlJc w:val="left"/>
      <w:pPr>
        <w:ind w:left="359" w:hanging="360"/>
      </w:pPr>
    </w:lvl>
    <w:lvl w:ilvl="2">
      <w:start w:val="1"/>
      <w:numFmt w:val="decimal"/>
      <w:lvlText w:val="%1.%2.%3."/>
      <w:lvlJc w:val="left"/>
      <w:pPr>
        <w:ind w:left="718" w:hanging="720"/>
      </w:p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4" w15:restartNumberingAfterBreak="0">
    <w:nsid w:val="1A65405E"/>
    <w:multiLevelType w:val="multilevel"/>
    <w:tmpl w:val="157A3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F2D1E"/>
    <w:multiLevelType w:val="multilevel"/>
    <w:tmpl w:val="4D201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735055"/>
    <w:multiLevelType w:val="multilevel"/>
    <w:tmpl w:val="2EC6D172"/>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901065"/>
    <w:multiLevelType w:val="multilevel"/>
    <w:tmpl w:val="3410B5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7CD56AF"/>
    <w:multiLevelType w:val="multilevel"/>
    <w:tmpl w:val="9C863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BD7BF7"/>
    <w:multiLevelType w:val="multilevel"/>
    <w:tmpl w:val="FAA0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527AA8"/>
    <w:multiLevelType w:val="multilevel"/>
    <w:tmpl w:val="BAB43B06"/>
    <w:lvl w:ilvl="0">
      <w:start w:val="3"/>
      <w:numFmt w:val="decimal"/>
      <w:lvlText w:val="%1."/>
      <w:lvlJc w:val="left"/>
      <w:pPr>
        <w:ind w:left="359" w:hanging="360"/>
      </w:pPr>
    </w:lvl>
    <w:lvl w:ilvl="1">
      <w:start w:val="1"/>
      <w:numFmt w:val="decimal"/>
      <w:lvlText w:val="%1.%2."/>
      <w:lvlJc w:val="left"/>
      <w:pPr>
        <w:ind w:left="389" w:hanging="390"/>
      </w:pPr>
    </w:lvl>
    <w:lvl w:ilvl="2">
      <w:start w:val="1"/>
      <w:numFmt w:val="decimal"/>
      <w:lvlText w:val="%1.%2.%3."/>
      <w:lvlJc w:val="left"/>
      <w:pPr>
        <w:ind w:left="719" w:hanging="720"/>
      </w:pPr>
    </w:lvl>
    <w:lvl w:ilvl="3">
      <w:start w:val="1"/>
      <w:numFmt w:val="decimal"/>
      <w:lvlText w:val="%1.%2.%3.%4."/>
      <w:lvlJc w:val="left"/>
      <w:pPr>
        <w:ind w:left="719" w:hanging="720"/>
      </w:pPr>
    </w:lvl>
    <w:lvl w:ilvl="4">
      <w:start w:val="1"/>
      <w:numFmt w:val="decimal"/>
      <w:lvlText w:val="%1.%2.%3.%4.%5."/>
      <w:lvlJc w:val="left"/>
      <w:pPr>
        <w:ind w:left="1079" w:hanging="1080"/>
      </w:pPr>
    </w:lvl>
    <w:lvl w:ilvl="5">
      <w:start w:val="1"/>
      <w:numFmt w:val="decimal"/>
      <w:lvlText w:val="%1.%2.%3.%4.%5.%6."/>
      <w:lvlJc w:val="left"/>
      <w:pPr>
        <w:ind w:left="1079" w:hanging="1080"/>
      </w:pPr>
    </w:lvl>
    <w:lvl w:ilvl="6">
      <w:start w:val="1"/>
      <w:numFmt w:val="decimal"/>
      <w:lvlText w:val="%1.%2.%3.%4.%5.%6.%7."/>
      <w:lvlJc w:val="left"/>
      <w:pPr>
        <w:ind w:left="1439" w:hanging="1440"/>
      </w:pPr>
    </w:lvl>
    <w:lvl w:ilvl="7">
      <w:start w:val="1"/>
      <w:numFmt w:val="decimal"/>
      <w:lvlText w:val="%1.%2.%3.%4.%5.%6.%7.%8."/>
      <w:lvlJc w:val="left"/>
      <w:pPr>
        <w:ind w:left="1439" w:hanging="1440"/>
      </w:pPr>
    </w:lvl>
    <w:lvl w:ilvl="8">
      <w:start w:val="1"/>
      <w:numFmt w:val="decimal"/>
      <w:lvlText w:val="%1.%2.%3.%4.%5.%6.%7.%8.%9."/>
      <w:lvlJc w:val="left"/>
      <w:pPr>
        <w:ind w:left="1799" w:hanging="1800"/>
      </w:pPr>
    </w:lvl>
  </w:abstractNum>
  <w:abstractNum w:abstractNumId="11" w15:restartNumberingAfterBreak="0">
    <w:nsid w:val="64AC6DD3"/>
    <w:multiLevelType w:val="multilevel"/>
    <w:tmpl w:val="0E0C2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572F8A"/>
    <w:multiLevelType w:val="multilevel"/>
    <w:tmpl w:val="E86AA862"/>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DFE55BE"/>
    <w:multiLevelType w:val="multilevel"/>
    <w:tmpl w:val="52CE2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9579246">
    <w:abstractNumId w:val="7"/>
  </w:num>
  <w:num w:numId="2" w16cid:durableId="1035889807">
    <w:abstractNumId w:val="12"/>
  </w:num>
  <w:num w:numId="3" w16cid:durableId="1840385291">
    <w:abstractNumId w:val="5"/>
  </w:num>
  <w:num w:numId="4" w16cid:durableId="2121486649">
    <w:abstractNumId w:val="4"/>
  </w:num>
  <w:num w:numId="5" w16cid:durableId="27225824">
    <w:abstractNumId w:val="6"/>
  </w:num>
  <w:num w:numId="6" w16cid:durableId="1467893373">
    <w:abstractNumId w:val="1"/>
  </w:num>
  <w:num w:numId="7" w16cid:durableId="94330135">
    <w:abstractNumId w:val="10"/>
  </w:num>
  <w:num w:numId="8" w16cid:durableId="732437083">
    <w:abstractNumId w:val="3"/>
  </w:num>
  <w:num w:numId="9" w16cid:durableId="709498742">
    <w:abstractNumId w:val="13"/>
  </w:num>
  <w:num w:numId="10" w16cid:durableId="1333072092">
    <w:abstractNumId w:val="2"/>
  </w:num>
  <w:num w:numId="11" w16cid:durableId="910971158">
    <w:abstractNumId w:val="0"/>
  </w:num>
  <w:num w:numId="12" w16cid:durableId="150023294">
    <w:abstractNumId w:val="11"/>
  </w:num>
  <w:num w:numId="13" w16cid:durableId="1251356718">
    <w:abstractNumId w:val="8"/>
  </w:num>
  <w:num w:numId="14" w16cid:durableId="1299993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CB"/>
    <w:rsid w:val="00134CBA"/>
    <w:rsid w:val="003A1449"/>
    <w:rsid w:val="003A54CB"/>
    <w:rsid w:val="0083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C46"/>
  <w15:docId w15:val="{C385CF3D-8A1B-4C8C-BD10-9762850A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B02"/>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paragraph" w:styleId="af1">
    <w:name w:val="annotation text"/>
    <w:basedOn w:val="a"/>
    <w:link w:val="af2"/>
    <w:uiPriority w:val="99"/>
    <w:unhideWhenUsed/>
    <w:pPr>
      <w:spacing w:line="240" w:lineRule="auto"/>
    </w:pPr>
    <w:rPr>
      <w:sz w:val="20"/>
      <w:szCs w:val="20"/>
    </w:rPr>
  </w:style>
  <w:style w:type="character" w:customStyle="1" w:styleId="af2">
    <w:name w:val="Текст примечания Знак"/>
    <w:basedOn w:val="a0"/>
    <w:link w:val="af1"/>
    <w:uiPriority w:val="99"/>
    <w:rPr>
      <w:sz w:val="20"/>
      <w:szCs w:val="20"/>
    </w:rPr>
  </w:style>
  <w:style w:type="character" w:styleId="af3">
    <w:name w:val="annotation reference"/>
    <w:basedOn w:val="a0"/>
    <w:uiPriority w:val="99"/>
    <w:semiHidden/>
    <w:unhideWhenUsed/>
    <w:rPr>
      <w:sz w:val="16"/>
      <w:szCs w:val="16"/>
    </w:rPr>
  </w:style>
  <w:style w:type="character" w:styleId="af4">
    <w:name w:val="Hyperlink"/>
    <w:basedOn w:val="a0"/>
    <w:uiPriority w:val="99"/>
    <w:unhideWhenUsed/>
    <w:rsid w:val="00EE5112"/>
    <w:rPr>
      <w:color w:val="0000FF"/>
      <w:u w:val="single"/>
    </w:rPr>
  </w:style>
  <w:style w:type="character" w:customStyle="1" w:styleId="10">
    <w:name w:val="Неразрешенное упоминание1"/>
    <w:basedOn w:val="a0"/>
    <w:uiPriority w:val="99"/>
    <w:semiHidden/>
    <w:unhideWhenUsed/>
    <w:rsid w:val="00D2144A"/>
    <w:rPr>
      <w:color w:val="605E5C"/>
      <w:shd w:val="clear" w:color="auto" w:fill="E1DFDD"/>
    </w:rPr>
  </w:style>
  <w:style w:type="paragraph" w:styleId="af5">
    <w:name w:val="Balloon Text"/>
    <w:basedOn w:val="a"/>
    <w:link w:val="af6"/>
    <w:uiPriority w:val="99"/>
    <w:semiHidden/>
    <w:unhideWhenUsed/>
    <w:rsid w:val="002266D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266DC"/>
    <w:rPr>
      <w:rFonts w:ascii="Segoe UI" w:hAnsi="Segoe UI" w:cs="Segoe UI"/>
      <w:sz w:val="18"/>
      <w:szCs w:val="18"/>
    </w:rPr>
  </w:style>
  <w:style w:type="paragraph" w:styleId="af7">
    <w:name w:val="List Paragraph"/>
    <w:basedOn w:val="a"/>
    <w:uiPriority w:val="34"/>
    <w:qFormat/>
    <w:rsid w:val="00F646FC"/>
    <w:pPr>
      <w:ind w:left="720"/>
      <w:contextualSpacing/>
    </w:pPr>
  </w:style>
  <w:style w:type="character" w:styleId="af8">
    <w:name w:val="Unresolved Mention"/>
    <w:basedOn w:val="a0"/>
    <w:uiPriority w:val="99"/>
    <w:semiHidden/>
    <w:unhideWhenUsed/>
    <w:rsid w:val="00C05B8F"/>
    <w:rPr>
      <w:color w:val="605E5C"/>
      <w:shd w:val="clear" w:color="auto" w:fill="E1DFDD"/>
    </w:rPr>
  </w:style>
  <w:style w:type="table" w:styleId="af9">
    <w:name w:val="Table Grid"/>
    <w:basedOn w:val="a1"/>
    <w:uiPriority w:val="39"/>
    <w:rsid w:val="003F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b">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c">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d">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e">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0">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1">
    <w:basedOn w:val="TableNormal2"/>
    <w:pPr>
      <w:spacing w:after="0" w:line="240" w:lineRule="auto"/>
    </w:pPr>
    <w:tblPr>
      <w:tblStyleRowBandSize w:val="1"/>
      <w:tblStyleColBandSize w:val="1"/>
      <w:tblCellMar>
        <w:top w:w="100" w:type="dxa"/>
        <w:left w:w="115" w:type="dxa"/>
        <w:bottom w:w="100" w:type="dxa"/>
        <w:right w:w="115" w:type="dxa"/>
      </w:tblCellMar>
    </w:tblPr>
  </w:style>
  <w:style w:type="paragraph" w:styleId="afff2">
    <w:name w:val="annotation subject"/>
    <w:basedOn w:val="af1"/>
    <w:next w:val="af1"/>
    <w:link w:val="afff3"/>
    <w:uiPriority w:val="99"/>
    <w:semiHidden/>
    <w:unhideWhenUsed/>
    <w:rsid w:val="00874C63"/>
    <w:rPr>
      <w:b/>
      <w:bCs/>
    </w:rPr>
  </w:style>
  <w:style w:type="character" w:customStyle="1" w:styleId="afff3">
    <w:name w:val="Тема примечания Знак"/>
    <w:basedOn w:val="af2"/>
    <w:link w:val="afff2"/>
    <w:uiPriority w:val="99"/>
    <w:semiHidden/>
    <w:rsid w:val="00874C63"/>
    <w:rPr>
      <w:b/>
      <w:bCs/>
      <w:sz w:val="20"/>
      <w:szCs w:val="20"/>
    </w:rPr>
  </w:style>
  <w:style w:type="paragraph" w:styleId="afff4">
    <w:name w:val="Revision"/>
    <w:hidden/>
    <w:uiPriority w:val="99"/>
    <w:semiHidden/>
    <w:rsid w:val="00874C63"/>
    <w:pPr>
      <w:spacing w:after="0" w:line="240" w:lineRule="auto"/>
      <w:ind w:firstLine="0"/>
    </w:pPr>
  </w:style>
  <w:style w:type="table" w:customStyle="1" w:styleId="afff5">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8">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9">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a">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pirnazarova@iidf.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log.gov.ru/rn77/rs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g4/QFethqApb8Mx+ufxoBEz+A==">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13298</Words>
  <Characters>75804</Characters>
  <Application>Microsoft Office Word</Application>
  <DocSecurity>0</DocSecurity>
  <Lines>631</Lines>
  <Paragraphs>177</Paragraphs>
  <ScaleCrop>false</ScaleCrop>
  <Company/>
  <LinksUpToDate>false</LinksUpToDate>
  <CharactersWithSpaces>88925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user11</cp:lastModifiedBy>
  <cp:revision>3</cp:revision>
  <dcterms:created xsi:type="dcterms:W3CDTF">2022-04-08T13:40:00Z</dcterms:created>
  <dcterms:modified xsi:type="dcterms:W3CDTF">2024-06-20T14:20:00Z</dcterms:modified>
</cp:coreProperties>
</file>