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9A0" w:rsidRPr="00D11B2F" w:rsidRDefault="005A59A0" w:rsidP="005A59A0">
      <w:pPr>
        <w:tabs>
          <w:tab w:val="num" w:pos="720"/>
          <w:tab w:val="num" w:pos="1134"/>
        </w:tabs>
        <w:spacing w:after="0" w:line="240" w:lineRule="auto"/>
        <w:ind w:left="57" w:right="57"/>
        <w:jc w:val="center"/>
        <w:outlineLvl w:val="0"/>
        <w:rPr>
          <w:rFonts w:ascii="Times New Roman" w:eastAsia="Times New Roman" w:hAnsi="Times New Roman" w:cs="Times New Roman"/>
          <w:color w:val="44546A" w:themeColor="text2"/>
          <w:lang w:eastAsia="ru-RU"/>
        </w:rPr>
      </w:pPr>
      <w:bookmarkStart w:id="0" w:name="_GoBack"/>
      <w:bookmarkEnd w:id="0"/>
      <w:r w:rsidRPr="00D11B2F">
        <w:rPr>
          <w:rFonts w:ascii="Times New Roman" w:eastAsia="Times New Roman" w:hAnsi="Times New Roman" w:cs="Times New Roman"/>
          <w:color w:val="44546A" w:themeColor="text2"/>
          <w:lang w:eastAsia="ru-RU"/>
        </w:rPr>
        <w:t>Часть VI ТЕХНИЧЕСКАЯ ЧАСТЬ ЗАКУПОЧНОЙ ДОКУМЕНТАЦИИ</w:t>
      </w:r>
    </w:p>
    <w:p w:rsidR="005A59A0" w:rsidRDefault="005A59A0" w:rsidP="005A59A0">
      <w:pPr>
        <w:pStyle w:val="a"/>
        <w:numPr>
          <w:ilvl w:val="0"/>
          <w:numId w:val="0"/>
        </w:numPr>
        <w:spacing w:line="240" w:lineRule="auto"/>
        <w:ind w:left="567"/>
        <w:rPr>
          <w:b w:val="0"/>
        </w:rPr>
      </w:pPr>
    </w:p>
    <w:p w:rsidR="005A59A0" w:rsidRDefault="005A59A0" w:rsidP="00AA3B8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4AE7" w:rsidRPr="00AA3B86" w:rsidRDefault="00A14AE7" w:rsidP="00AA3B86">
      <w:pPr>
        <w:widowControl w:val="0"/>
        <w:autoSpaceDE w:val="0"/>
        <w:autoSpaceDN w:val="0"/>
        <w:adjustRightInd w:val="0"/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ТЕХНИЧЕСКОЕ ЗАДАНИЕ</w:t>
      </w:r>
    </w:p>
    <w:p w:rsidR="00A14AE7" w:rsidRPr="00AA3B86" w:rsidRDefault="00A14AE7" w:rsidP="00AA3B86">
      <w:pPr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A3B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</w:t>
      </w:r>
      <w:r w:rsidR="00EE0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выполнение исследования </w:t>
      </w:r>
    </w:p>
    <w:p w:rsidR="00A14AE7" w:rsidRPr="00AA3B86" w:rsidRDefault="00EE01A0" w:rsidP="00AA3B86">
      <w:pPr>
        <w:ind w:firstLine="567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 теме </w:t>
      </w:r>
      <w:r w:rsidR="00A14AE7" w:rsidRPr="00AA3B86">
        <w:rPr>
          <w:rFonts w:ascii="Times New Roman" w:hAnsi="Times New Roman" w:cs="Times New Roman"/>
        </w:rPr>
        <w:t xml:space="preserve">«Разработка и апробация подходов и принципов взаимодействия с компаниями, в том числе с преимущественно государственным участием, направленных на формирование и подтверждение запросов на разработки, технологии, </w:t>
      </w:r>
      <w:proofErr w:type="gramStart"/>
      <w:r w:rsidR="00A14AE7" w:rsidRPr="00AA3B86">
        <w:rPr>
          <w:rFonts w:ascii="Times New Roman" w:hAnsi="Times New Roman" w:cs="Times New Roman"/>
        </w:rPr>
        <w:t>бизнес-активы</w:t>
      </w:r>
      <w:proofErr w:type="gramEnd"/>
      <w:r w:rsidR="00A14AE7" w:rsidRPr="00AA3B86">
        <w:rPr>
          <w:rFonts w:ascii="Times New Roman" w:hAnsi="Times New Roman" w:cs="Times New Roman"/>
        </w:rPr>
        <w:t xml:space="preserve"> (</w:t>
      </w:r>
      <w:proofErr w:type="spellStart"/>
      <w:r w:rsidR="00A14AE7" w:rsidRPr="00AA3B86">
        <w:rPr>
          <w:rFonts w:ascii="Times New Roman" w:hAnsi="Times New Roman" w:cs="Times New Roman"/>
        </w:rPr>
        <w:t>стартапы</w:t>
      </w:r>
      <w:proofErr w:type="spellEnd"/>
      <w:r w:rsidR="00A14AE7" w:rsidRPr="00AA3B86">
        <w:rPr>
          <w:rFonts w:ascii="Times New Roman" w:hAnsi="Times New Roman" w:cs="Times New Roman"/>
        </w:rPr>
        <w:t>)»</w:t>
      </w:r>
    </w:p>
    <w:p w:rsidR="00A14AE7" w:rsidRPr="00AA3B86" w:rsidRDefault="00A14AE7" w:rsidP="00AA3B86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AE7" w:rsidRPr="00225EFF" w:rsidRDefault="00A14AE7" w:rsidP="00225EFF">
      <w:pPr>
        <w:pStyle w:val="1"/>
        <w:numPr>
          <w:ilvl w:val="0"/>
          <w:numId w:val="15"/>
        </w:numPr>
        <w:tabs>
          <w:tab w:val="left" w:pos="709"/>
          <w:tab w:val="left" w:pos="851"/>
        </w:tabs>
        <w:spacing w:before="0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Общие положения:</w:t>
      </w:r>
    </w:p>
    <w:p w:rsidR="00A14AE7" w:rsidRPr="00225EFF" w:rsidRDefault="00A14AE7" w:rsidP="007C70EF">
      <w:pPr>
        <w:pStyle w:val="1"/>
        <w:numPr>
          <w:ilvl w:val="1"/>
          <w:numId w:val="15"/>
        </w:numPr>
        <w:tabs>
          <w:tab w:val="left" w:pos="709"/>
          <w:tab w:val="left" w:pos="851"/>
          <w:tab w:val="left" w:pos="993"/>
        </w:tabs>
        <w:spacing w:before="0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225EFF">
        <w:rPr>
          <w:rFonts w:ascii="Times New Roman" w:hAnsi="Times New Roman" w:cs="Times New Roman"/>
          <w:b w:val="0"/>
          <w:sz w:val="24"/>
          <w:szCs w:val="24"/>
        </w:rPr>
        <w:t xml:space="preserve">Заказчик: Фонд развития </w:t>
      </w:r>
      <w:proofErr w:type="gramStart"/>
      <w:r w:rsidRPr="00225EFF">
        <w:rPr>
          <w:rFonts w:ascii="Times New Roman" w:hAnsi="Times New Roman" w:cs="Times New Roman"/>
          <w:b w:val="0"/>
          <w:sz w:val="24"/>
          <w:szCs w:val="24"/>
        </w:rPr>
        <w:t>интернет-инициатив</w:t>
      </w:r>
      <w:proofErr w:type="gramEnd"/>
      <w:r w:rsidRPr="00225EFF"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="00EE01A0">
        <w:rPr>
          <w:rFonts w:ascii="Times New Roman" w:hAnsi="Times New Roman" w:cs="Times New Roman"/>
          <w:b w:val="0"/>
          <w:sz w:val="24"/>
          <w:szCs w:val="24"/>
        </w:rPr>
        <w:t>далее-</w:t>
      </w:r>
      <w:r w:rsidRPr="00225EFF">
        <w:rPr>
          <w:rFonts w:ascii="Times New Roman" w:hAnsi="Times New Roman" w:cs="Times New Roman"/>
          <w:b w:val="0"/>
          <w:sz w:val="24"/>
          <w:szCs w:val="24"/>
        </w:rPr>
        <w:t>ФРИИ</w:t>
      </w:r>
      <w:r w:rsidR="00EE01A0">
        <w:rPr>
          <w:rFonts w:ascii="Times New Roman" w:hAnsi="Times New Roman" w:cs="Times New Roman"/>
          <w:b w:val="0"/>
          <w:sz w:val="24"/>
          <w:szCs w:val="24"/>
        </w:rPr>
        <w:t>, Фонд</w:t>
      </w:r>
      <w:r w:rsidRPr="00225EFF">
        <w:rPr>
          <w:rFonts w:ascii="Times New Roman" w:hAnsi="Times New Roman" w:cs="Times New Roman"/>
          <w:b w:val="0"/>
          <w:sz w:val="24"/>
          <w:szCs w:val="24"/>
        </w:rPr>
        <w:t>).</w:t>
      </w:r>
    </w:p>
    <w:p w:rsidR="00A14AE7" w:rsidRPr="00225EFF" w:rsidRDefault="00A14AE7" w:rsidP="007C70EF">
      <w:pPr>
        <w:pStyle w:val="a"/>
        <w:numPr>
          <w:ilvl w:val="1"/>
          <w:numId w:val="15"/>
        </w:numPr>
        <w:tabs>
          <w:tab w:val="left" w:pos="993"/>
        </w:tabs>
        <w:spacing w:line="240" w:lineRule="auto"/>
        <w:ind w:left="0" w:firstLine="567"/>
        <w:rPr>
          <w:b w:val="0"/>
        </w:rPr>
      </w:pPr>
      <w:r w:rsidRPr="00225EFF">
        <w:rPr>
          <w:b w:val="0"/>
        </w:rPr>
        <w:t xml:space="preserve">Наименование </w:t>
      </w:r>
      <w:r w:rsidR="0099347F">
        <w:rPr>
          <w:b w:val="0"/>
        </w:rPr>
        <w:t>предмета закупки</w:t>
      </w:r>
      <w:r w:rsidRPr="00225EFF">
        <w:rPr>
          <w:b w:val="0"/>
        </w:rPr>
        <w:t xml:space="preserve">: </w:t>
      </w:r>
      <w:r w:rsidR="0099347F">
        <w:rPr>
          <w:b w:val="0"/>
        </w:rPr>
        <w:t>право заключения договора на</w:t>
      </w:r>
      <w:r w:rsidRPr="00225EFF">
        <w:rPr>
          <w:b w:val="0"/>
        </w:rPr>
        <w:t xml:space="preserve"> </w:t>
      </w:r>
      <w:r w:rsidR="0099347F">
        <w:rPr>
          <w:b w:val="0"/>
        </w:rPr>
        <w:t>выполнение исследовательских работ</w:t>
      </w:r>
      <w:r w:rsidR="00EE01A0">
        <w:rPr>
          <w:b w:val="0"/>
        </w:rPr>
        <w:t xml:space="preserve"> по теме</w:t>
      </w:r>
      <w:r w:rsidRPr="00225EFF">
        <w:rPr>
          <w:b w:val="0"/>
        </w:rPr>
        <w:t xml:space="preserve"> «Разработка и апробация подходов и принципов взаимодействия с компаниями, в том числе с преимущественно государственным участием, направленных на формирование и подтверждение запросов на разработки, технологии, </w:t>
      </w:r>
      <w:proofErr w:type="gramStart"/>
      <w:r w:rsidRPr="00225EFF">
        <w:rPr>
          <w:b w:val="0"/>
        </w:rPr>
        <w:t>бизнес-активы</w:t>
      </w:r>
      <w:proofErr w:type="gramEnd"/>
      <w:r w:rsidRPr="00225EFF">
        <w:rPr>
          <w:b w:val="0"/>
        </w:rPr>
        <w:t xml:space="preserve"> (</w:t>
      </w:r>
      <w:proofErr w:type="spellStart"/>
      <w:r w:rsidRPr="00225EFF">
        <w:rPr>
          <w:b w:val="0"/>
        </w:rPr>
        <w:t>стартапы</w:t>
      </w:r>
      <w:proofErr w:type="spellEnd"/>
      <w:r w:rsidRPr="00225EFF">
        <w:rPr>
          <w:b w:val="0"/>
        </w:rPr>
        <w:t>)».</w:t>
      </w:r>
    </w:p>
    <w:p w:rsidR="0099347F" w:rsidRDefault="00FC1E99" w:rsidP="007C70EF">
      <w:pPr>
        <w:pStyle w:val="a"/>
        <w:numPr>
          <w:ilvl w:val="1"/>
          <w:numId w:val="15"/>
        </w:numPr>
        <w:tabs>
          <w:tab w:val="left" w:pos="993"/>
        </w:tabs>
        <w:spacing w:line="240" w:lineRule="auto"/>
        <w:ind w:left="0" w:firstLine="567"/>
        <w:rPr>
          <w:b w:val="0"/>
        </w:rPr>
      </w:pPr>
      <w:r>
        <w:rPr>
          <w:b w:val="0"/>
        </w:rPr>
        <w:t>Срок выполнения работ</w:t>
      </w:r>
      <w:r w:rsidR="00A14AE7" w:rsidRPr="00225EFF">
        <w:rPr>
          <w:b w:val="0"/>
        </w:rPr>
        <w:t xml:space="preserve">: </w:t>
      </w:r>
    </w:p>
    <w:p w:rsidR="0099347F" w:rsidRDefault="00291F51" w:rsidP="0099347F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b w:val="0"/>
        </w:rPr>
      </w:pPr>
      <w:r>
        <w:rPr>
          <w:b w:val="0"/>
        </w:rPr>
        <w:t>н</w:t>
      </w:r>
      <w:r w:rsidR="00FC1E99">
        <w:rPr>
          <w:b w:val="0"/>
        </w:rPr>
        <w:t>ачало выполнения</w:t>
      </w:r>
      <w:r w:rsidR="0099347F">
        <w:rPr>
          <w:b w:val="0"/>
        </w:rPr>
        <w:t xml:space="preserve"> - с момента</w:t>
      </w:r>
      <w:r w:rsidR="00A14AE7" w:rsidRPr="00225EFF">
        <w:rPr>
          <w:b w:val="0"/>
        </w:rPr>
        <w:t xml:space="preserve"> заклю</w:t>
      </w:r>
      <w:r w:rsidR="00FC1E99">
        <w:rPr>
          <w:b w:val="0"/>
        </w:rPr>
        <w:t xml:space="preserve">чения договора. </w:t>
      </w:r>
    </w:p>
    <w:p w:rsidR="00A14AE7" w:rsidRPr="00225EFF" w:rsidRDefault="00FC1E99" w:rsidP="0099347F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left="567"/>
        <w:rPr>
          <w:b w:val="0"/>
        </w:rPr>
      </w:pPr>
      <w:r>
        <w:rPr>
          <w:b w:val="0"/>
        </w:rPr>
        <w:t>Завершение выполнения работ</w:t>
      </w:r>
      <w:r w:rsidR="00A14AE7" w:rsidRPr="00225EFF">
        <w:rPr>
          <w:b w:val="0"/>
        </w:rPr>
        <w:t xml:space="preserve"> – не позднее </w:t>
      </w:r>
      <w:r w:rsidR="003976ED">
        <w:rPr>
          <w:b w:val="0"/>
        </w:rPr>
        <w:t>15</w:t>
      </w:r>
      <w:r w:rsidR="00A14AE7" w:rsidRPr="00225EFF">
        <w:rPr>
          <w:b w:val="0"/>
        </w:rPr>
        <w:t>.12.2018 г.</w:t>
      </w:r>
    </w:p>
    <w:p w:rsidR="00A14AE7" w:rsidRPr="00225EFF" w:rsidRDefault="003F6CFB" w:rsidP="007C70EF">
      <w:pPr>
        <w:pStyle w:val="a"/>
        <w:numPr>
          <w:ilvl w:val="1"/>
          <w:numId w:val="15"/>
        </w:numPr>
        <w:tabs>
          <w:tab w:val="left" w:pos="993"/>
        </w:tabs>
        <w:spacing w:line="240" w:lineRule="auto"/>
        <w:ind w:left="0" w:firstLine="567"/>
        <w:rPr>
          <w:b w:val="0"/>
        </w:rPr>
      </w:pPr>
      <w:r>
        <w:rPr>
          <w:b w:val="0"/>
        </w:rPr>
        <w:t>Место выполнения работ</w:t>
      </w:r>
      <w:r w:rsidR="00A14AE7" w:rsidRPr="00225EFF">
        <w:rPr>
          <w:b w:val="0"/>
        </w:rPr>
        <w:t>: г. Москва</w:t>
      </w:r>
    </w:p>
    <w:p w:rsidR="00A14AE7" w:rsidRPr="00225EFF" w:rsidRDefault="00303DCC" w:rsidP="00303DCC">
      <w:pPr>
        <w:pStyle w:val="a"/>
        <w:numPr>
          <w:ilvl w:val="1"/>
          <w:numId w:val="15"/>
        </w:numPr>
        <w:tabs>
          <w:tab w:val="clear" w:pos="851"/>
          <w:tab w:val="left" w:pos="0"/>
          <w:tab w:val="left" w:pos="993"/>
        </w:tabs>
        <w:spacing w:line="240" w:lineRule="auto"/>
        <w:ind w:left="0" w:firstLine="567"/>
        <w:rPr>
          <w:b w:val="0"/>
        </w:rPr>
      </w:pPr>
      <w:r>
        <w:rPr>
          <w:b w:val="0"/>
        </w:rPr>
        <w:t>Предмет договора</w:t>
      </w:r>
      <w:r w:rsidR="00EE01A0">
        <w:rPr>
          <w:b w:val="0"/>
        </w:rPr>
        <w:t xml:space="preserve"> – </w:t>
      </w:r>
      <w:r w:rsidRPr="00303DCC">
        <w:rPr>
          <w:b w:val="0"/>
        </w:rPr>
        <w:t xml:space="preserve">выполнение исследовательских работ по теме «Разработка и апробация подходов и принципов взаимодействия с компаниями, в том числе с преимущественно государственным участием, направленных на формирование и подтверждение запросов на разработки, технологии, </w:t>
      </w:r>
      <w:proofErr w:type="gramStart"/>
      <w:r w:rsidRPr="00303DCC">
        <w:rPr>
          <w:b w:val="0"/>
        </w:rPr>
        <w:t>бизнес-активы</w:t>
      </w:r>
      <w:proofErr w:type="gramEnd"/>
      <w:r w:rsidRPr="00303DCC">
        <w:rPr>
          <w:b w:val="0"/>
        </w:rPr>
        <w:t xml:space="preserve"> (</w:t>
      </w:r>
      <w:proofErr w:type="spellStart"/>
      <w:r w:rsidRPr="00303DCC">
        <w:rPr>
          <w:b w:val="0"/>
        </w:rPr>
        <w:t>стартапы</w:t>
      </w:r>
      <w:proofErr w:type="spellEnd"/>
      <w:r w:rsidRPr="00303DCC">
        <w:rPr>
          <w:b w:val="0"/>
        </w:rPr>
        <w:t>)».</w:t>
      </w: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AE7" w:rsidRPr="00225EFF" w:rsidRDefault="00A14AE7" w:rsidP="00225EFF">
      <w:pPr>
        <w:pStyle w:val="a"/>
        <w:spacing w:line="240" w:lineRule="auto"/>
        <w:ind w:left="0" w:firstLine="567"/>
      </w:pPr>
      <w:r w:rsidRPr="00225EFF">
        <w:t>Глоссарий</w:t>
      </w: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b/>
          <w:sz w:val="24"/>
          <w:szCs w:val="24"/>
        </w:rPr>
        <w:br/>
        <w:t>Инновационная цепочка</w:t>
      </w:r>
      <w:r w:rsidRPr="00225EFF">
        <w:rPr>
          <w:rFonts w:ascii="Times New Roman" w:hAnsi="Times New Roman" w:cs="Times New Roman"/>
          <w:sz w:val="24"/>
          <w:szCs w:val="24"/>
        </w:rPr>
        <w:t xml:space="preserve"> – процесс последовательного превращения инновационной идеи или технологии в продукт, занимающий свое место на рынке.</w:t>
      </w: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25EFF">
        <w:rPr>
          <w:rFonts w:ascii="Times New Roman" w:hAnsi="Times New Roman" w:cs="Times New Roman"/>
          <w:b/>
          <w:sz w:val="24"/>
          <w:szCs w:val="24"/>
        </w:rPr>
        <w:t>Коворкинг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 xml:space="preserve"> – коллективный офис, подход к организации труда людей с разной занятостью в общем офисном пространстве.</w:t>
      </w: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b/>
          <w:sz w:val="24"/>
          <w:szCs w:val="24"/>
          <w:lang w:val="en-US"/>
        </w:rPr>
        <w:t>Collaborative</w:t>
      </w:r>
      <w:r w:rsidRPr="00225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EFF">
        <w:rPr>
          <w:rFonts w:ascii="Times New Roman" w:hAnsi="Times New Roman" w:cs="Times New Roman"/>
          <w:b/>
          <w:sz w:val="24"/>
          <w:szCs w:val="24"/>
          <w:lang w:val="en-US"/>
        </w:rPr>
        <w:t>Space</w:t>
      </w:r>
      <w:r w:rsidRPr="00225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EFF">
        <w:rPr>
          <w:rFonts w:ascii="Times New Roman" w:hAnsi="Times New Roman" w:cs="Times New Roman"/>
          <w:sz w:val="24"/>
          <w:szCs w:val="24"/>
        </w:rPr>
        <w:t xml:space="preserve">– Корпоративный 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коворкинг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>, деятельность которого обеспечивается внешним оператором, а внешние проектные команды работают со специалистами компаниями, получают доступ к тестовой инфраструктуре и данным корпорации.</w:t>
      </w: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FF">
        <w:rPr>
          <w:rFonts w:ascii="Times New Roman" w:hAnsi="Times New Roman" w:cs="Times New Roman"/>
          <w:b/>
          <w:sz w:val="24"/>
          <w:szCs w:val="24"/>
        </w:rPr>
        <w:t xml:space="preserve">Корпоративный акселератор </w:t>
      </w:r>
      <w:r w:rsidRPr="00225EFF">
        <w:rPr>
          <w:rFonts w:ascii="Times New Roman" w:hAnsi="Times New Roman" w:cs="Times New Roman"/>
          <w:sz w:val="24"/>
          <w:szCs w:val="24"/>
        </w:rPr>
        <w:t>– образовательно-консультационный процесс, обеспечивающий ускорение развития проектов (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стартапов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>) в части повышения зрелости продукта, увеличения объема выручки и пр.</w:t>
      </w: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FF">
        <w:rPr>
          <w:rFonts w:ascii="Times New Roman" w:hAnsi="Times New Roman" w:cs="Times New Roman"/>
          <w:b/>
          <w:sz w:val="24"/>
          <w:szCs w:val="24"/>
        </w:rPr>
        <w:t>Консультационные услуги в области управления «большими данными»</w:t>
      </w:r>
      <w:r w:rsidRPr="00225EFF">
        <w:rPr>
          <w:rFonts w:ascii="Times New Roman" w:hAnsi="Times New Roman" w:cs="Times New Roman"/>
          <w:sz w:val="24"/>
          <w:szCs w:val="24"/>
        </w:rPr>
        <w:t xml:space="preserve"> – услуги, оказываемые дочерней компанией Фонда развития интернет-инициатив.</w:t>
      </w: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FF">
        <w:rPr>
          <w:rFonts w:ascii="Times New Roman" w:hAnsi="Times New Roman" w:cs="Times New Roman"/>
          <w:b/>
          <w:sz w:val="24"/>
          <w:szCs w:val="24"/>
        </w:rPr>
        <w:t xml:space="preserve">Корпоративный инвестиционный фонд </w:t>
      </w:r>
      <w:r w:rsidRPr="00225EFF">
        <w:rPr>
          <w:rFonts w:ascii="Times New Roman" w:hAnsi="Times New Roman" w:cs="Times New Roman"/>
          <w:sz w:val="24"/>
          <w:szCs w:val="24"/>
        </w:rPr>
        <w:t>–</w:t>
      </w:r>
      <w:r w:rsidRPr="00225E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25EFF">
        <w:rPr>
          <w:rFonts w:ascii="Times New Roman" w:hAnsi="Times New Roman" w:cs="Times New Roman"/>
          <w:sz w:val="24"/>
          <w:szCs w:val="24"/>
        </w:rPr>
        <w:t>фонд, создаваемый корпорациями для осуществления инвестиций в компании (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>) разных уровней зрелости и с различными целями (развитие, поглощение и пр.)</w:t>
      </w: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FF">
        <w:rPr>
          <w:rFonts w:ascii="Times New Roman" w:hAnsi="Times New Roman" w:cs="Times New Roman"/>
          <w:b/>
          <w:sz w:val="24"/>
          <w:szCs w:val="24"/>
        </w:rPr>
        <w:t>Воронка проектов</w:t>
      </w:r>
      <w:r w:rsidRPr="00225EFF">
        <w:rPr>
          <w:rFonts w:ascii="Times New Roman" w:hAnsi="Times New Roman" w:cs="Times New Roman"/>
          <w:sz w:val="24"/>
          <w:szCs w:val="24"/>
        </w:rPr>
        <w:t xml:space="preserve"> – модель фильтрации и отбора наиболее перспективных проектов для целей инвестирования.</w:t>
      </w: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b/>
          <w:sz w:val="24"/>
          <w:szCs w:val="24"/>
        </w:rPr>
        <w:t>Запрос на разработки, технологии и бизнес-активы (</w:t>
      </w:r>
      <w:proofErr w:type="spellStart"/>
      <w:r w:rsidRPr="00225EFF">
        <w:rPr>
          <w:rFonts w:ascii="Times New Roman" w:hAnsi="Times New Roman" w:cs="Times New Roman"/>
          <w:b/>
          <w:sz w:val="24"/>
          <w:szCs w:val="24"/>
        </w:rPr>
        <w:t>стартапы</w:t>
      </w:r>
      <w:proofErr w:type="spellEnd"/>
      <w:r w:rsidRPr="00225EFF">
        <w:rPr>
          <w:rFonts w:ascii="Times New Roman" w:hAnsi="Times New Roman" w:cs="Times New Roman"/>
          <w:b/>
          <w:sz w:val="24"/>
          <w:szCs w:val="24"/>
        </w:rPr>
        <w:t>)</w:t>
      </w:r>
      <w:r w:rsidRPr="00225EFF">
        <w:rPr>
          <w:rFonts w:ascii="Times New Roman" w:hAnsi="Times New Roman" w:cs="Times New Roman"/>
          <w:sz w:val="24"/>
          <w:szCs w:val="24"/>
        </w:rPr>
        <w:t xml:space="preserve"> – сформированная внутри корпорации потребность в решении бизнес-задачи, различного уровня срочности (от 1 года до 7 лет), имеющая ценность для корпорации, обычно выраженную в объемах дополнительного дохода или экономии.</w:t>
      </w:r>
    </w:p>
    <w:p w:rsidR="00A14AE7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b/>
          <w:sz w:val="24"/>
          <w:szCs w:val="24"/>
        </w:rPr>
        <w:t>Подтверждение запроса на разработки, технологии и бизнес-активы (</w:t>
      </w:r>
      <w:proofErr w:type="spellStart"/>
      <w:r w:rsidRPr="00225EFF">
        <w:rPr>
          <w:rFonts w:ascii="Times New Roman" w:hAnsi="Times New Roman" w:cs="Times New Roman"/>
          <w:b/>
          <w:sz w:val="24"/>
          <w:szCs w:val="24"/>
        </w:rPr>
        <w:t>стартапы</w:t>
      </w:r>
      <w:proofErr w:type="spellEnd"/>
      <w:r w:rsidRPr="00225EFF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225EFF">
        <w:rPr>
          <w:rFonts w:ascii="Times New Roman" w:hAnsi="Times New Roman" w:cs="Times New Roman"/>
          <w:sz w:val="24"/>
          <w:szCs w:val="24"/>
        </w:rPr>
        <w:t>– способ фиксации обязательств корпорации перед исполнителем запроса на разработки, технологии и бизнес-активы (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 xml:space="preserve">), которые выражаются в юридически строгих или </w:t>
      </w:r>
      <w:r w:rsidRPr="00225EFF">
        <w:rPr>
          <w:rFonts w:ascii="Times New Roman" w:hAnsi="Times New Roman" w:cs="Times New Roman"/>
          <w:sz w:val="24"/>
          <w:szCs w:val="24"/>
        </w:rPr>
        <w:lastRenderedPageBreak/>
        <w:t>нестрогих гарантиях трансфера технологии в корпорацию, покупки корпорацией определенного объема конечной продукции или покупки корпорацией бизнес-актива (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стартапа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>) при наступлении определенных условий, обычно связанных с уровнем готовности технологии или экономическими характеристиками бизнес-актива.</w:t>
      </w:r>
    </w:p>
    <w:p w:rsidR="00225EFF" w:rsidRDefault="00225EFF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5EFF" w:rsidRPr="00225EFF" w:rsidRDefault="00225EFF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3. </w:t>
      </w:r>
      <w:r w:rsidR="003335E5">
        <w:rPr>
          <w:rFonts w:ascii="Times New Roman" w:hAnsi="Times New Roman" w:cs="Times New Roman"/>
          <w:b/>
          <w:sz w:val="24"/>
          <w:szCs w:val="24"/>
        </w:rPr>
        <w:t>Цели и задачи исследования</w:t>
      </w: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3.1 Цель исследования:</w:t>
      </w: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Разработка и апробация подходов и принципов формирования и подтверждения запросов на разработки, технологи</w:t>
      </w:r>
      <w:r w:rsidR="002554E5">
        <w:rPr>
          <w:rFonts w:ascii="Times New Roman" w:hAnsi="Times New Roman" w:cs="Times New Roman"/>
          <w:sz w:val="24"/>
          <w:szCs w:val="24"/>
        </w:rPr>
        <w:t>и</w:t>
      </w:r>
      <w:r w:rsidRPr="00225EFF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225EFF">
        <w:rPr>
          <w:rFonts w:ascii="Times New Roman" w:hAnsi="Times New Roman" w:cs="Times New Roman"/>
          <w:sz w:val="24"/>
          <w:szCs w:val="24"/>
        </w:rPr>
        <w:t>бизнес-активы</w:t>
      </w:r>
      <w:proofErr w:type="gramEnd"/>
      <w:r w:rsidRPr="00225EF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>) со стороны компаний, в том числе с преимущественно государственным участием, направленных на создание целостных инновационных цепочек.</w:t>
      </w: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3.2 Задачи исследования:</w:t>
      </w:r>
    </w:p>
    <w:p w:rsidR="00A14AE7" w:rsidRPr="00225EFF" w:rsidRDefault="00880D30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3.2.1 </w:t>
      </w:r>
      <w:r w:rsidR="00A14AE7" w:rsidRPr="00225EFF">
        <w:rPr>
          <w:rFonts w:ascii="Times New Roman" w:hAnsi="Times New Roman" w:cs="Times New Roman"/>
          <w:sz w:val="24"/>
          <w:szCs w:val="24"/>
        </w:rPr>
        <w:t>Построение взаимодействия с компаниями, в том числе с преимущественно государственным участием, направленного на формирование и подтверждение запросов на разработки, технологии, бизнес-активы (</w:t>
      </w:r>
      <w:proofErr w:type="spellStart"/>
      <w:r w:rsidR="00A14AE7"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="00A14AE7" w:rsidRPr="00225EFF">
        <w:rPr>
          <w:rFonts w:ascii="Times New Roman" w:hAnsi="Times New Roman" w:cs="Times New Roman"/>
          <w:sz w:val="24"/>
          <w:szCs w:val="24"/>
        </w:rPr>
        <w:t>);</w:t>
      </w:r>
    </w:p>
    <w:p w:rsidR="00A14AE7" w:rsidRPr="00225EFF" w:rsidRDefault="00880D30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3.2.2 </w:t>
      </w:r>
      <w:r w:rsidR="00A14AE7" w:rsidRPr="00225EFF">
        <w:rPr>
          <w:rFonts w:ascii="Times New Roman" w:hAnsi="Times New Roman" w:cs="Times New Roman"/>
          <w:sz w:val="24"/>
          <w:szCs w:val="24"/>
        </w:rPr>
        <w:t>Построение и проверка гипотез возможных механизмов и процессов формирования и подтверждения запросов на разработки, технологии, бизнес-активы (</w:t>
      </w:r>
      <w:proofErr w:type="spellStart"/>
      <w:r w:rsidR="00A14AE7"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="00A14AE7" w:rsidRPr="00225EFF">
        <w:rPr>
          <w:rFonts w:ascii="Times New Roman" w:hAnsi="Times New Roman" w:cs="Times New Roman"/>
          <w:sz w:val="24"/>
          <w:szCs w:val="24"/>
        </w:rPr>
        <w:t>);</w:t>
      </w:r>
    </w:p>
    <w:p w:rsidR="00A14AE7" w:rsidRPr="00225EFF" w:rsidRDefault="00880D30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3.2.3 </w:t>
      </w:r>
      <w:r w:rsidR="00A14AE7" w:rsidRPr="00225EFF">
        <w:rPr>
          <w:rFonts w:ascii="Times New Roman" w:hAnsi="Times New Roman" w:cs="Times New Roman"/>
          <w:sz w:val="24"/>
          <w:szCs w:val="24"/>
        </w:rPr>
        <w:t>Оценка влияния существующих в Фонде развития интернет-инициатив продуктов на процессы формирования и подтверждения запросов на разработки, технологии, бизнес-активы (</w:t>
      </w:r>
      <w:proofErr w:type="spellStart"/>
      <w:r w:rsidR="00A14AE7"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="00A14AE7" w:rsidRPr="00225EFF">
        <w:rPr>
          <w:rFonts w:ascii="Times New Roman" w:hAnsi="Times New Roman" w:cs="Times New Roman"/>
          <w:sz w:val="24"/>
          <w:szCs w:val="24"/>
        </w:rPr>
        <w:t>) в компаниях, в том числе с преимущественно государственным участием;</w:t>
      </w:r>
    </w:p>
    <w:p w:rsidR="00A14AE7" w:rsidRPr="00225EFF" w:rsidRDefault="00A14AE7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 </w:t>
      </w:r>
      <w:r w:rsidR="00880D30" w:rsidRPr="00225EFF">
        <w:rPr>
          <w:rFonts w:ascii="Times New Roman" w:hAnsi="Times New Roman" w:cs="Times New Roman"/>
          <w:sz w:val="24"/>
          <w:szCs w:val="24"/>
        </w:rPr>
        <w:t xml:space="preserve">3.2.4 </w:t>
      </w:r>
      <w:r w:rsidRPr="00225EFF">
        <w:rPr>
          <w:rFonts w:ascii="Times New Roman" w:hAnsi="Times New Roman" w:cs="Times New Roman"/>
          <w:sz w:val="24"/>
          <w:szCs w:val="24"/>
        </w:rPr>
        <w:t>Формирование предложений по изменению или созданию новых продуктов ФРИИ, способствующих формированию и подтверждению запросов на разработки, технологии, бизнес-активы (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>) в компаниях, в том числе с преимущественно государственным участием.</w:t>
      </w:r>
    </w:p>
    <w:p w:rsidR="00225EFF" w:rsidRDefault="00225EFF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FF">
        <w:rPr>
          <w:rFonts w:ascii="Times New Roman" w:hAnsi="Times New Roman" w:cs="Times New Roman"/>
          <w:b/>
          <w:sz w:val="24"/>
          <w:szCs w:val="24"/>
        </w:rPr>
        <w:t xml:space="preserve">4. Требования к </w:t>
      </w:r>
      <w:r w:rsidRPr="008F1760">
        <w:rPr>
          <w:rFonts w:ascii="Times New Roman" w:hAnsi="Times New Roman" w:cs="Times New Roman"/>
          <w:b/>
          <w:sz w:val="24"/>
          <w:szCs w:val="24"/>
        </w:rPr>
        <w:t>выполняемым работам</w:t>
      </w:r>
      <w:r w:rsidR="008F176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4.1. Должно быть проведено определение и согласование с Заказчиком списка компаний, в том числе с преимущественно государственным участием, с которыми будет проводиться работа по разработке и апробации методов взаимодействия, направленных на формирование и подтверждение запросов на разработки, технологии, бизнес-активы (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>);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4.2. В работу по разработке и апробации методов взаимодействия, направленных на формирование и подтверждение запросов на разработки, технологии, бизнес-активы (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>) должно быть принято не менее 10 компаний;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1" w:name="_Ref512430517"/>
      <w:r w:rsidRPr="00225EFF">
        <w:rPr>
          <w:rFonts w:ascii="Times New Roman" w:hAnsi="Times New Roman" w:cs="Times New Roman"/>
          <w:sz w:val="24"/>
          <w:szCs w:val="24"/>
        </w:rPr>
        <w:t>4.3. В рамках работы с компаниями из согласованного списка должен быть оценен спрос на следующий минимальный список продуктов:</w:t>
      </w:r>
      <w:bookmarkEnd w:id="1"/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4.3.1. Создание в компаниях корпоративного 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коворкинга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 xml:space="preserve"> (</w:t>
      </w:r>
      <w:r w:rsidRPr="00225EFF">
        <w:rPr>
          <w:rFonts w:ascii="Times New Roman" w:hAnsi="Times New Roman" w:cs="Times New Roman"/>
          <w:sz w:val="24"/>
          <w:szCs w:val="24"/>
          <w:lang w:val="en-US"/>
        </w:rPr>
        <w:t>Collaborative</w:t>
      </w:r>
      <w:r w:rsidRPr="00225EFF">
        <w:rPr>
          <w:rFonts w:ascii="Times New Roman" w:hAnsi="Times New Roman" w:cs="Times New Roman"/>
          <w:sz w:val="24"/>
          <w:szCs w:val="24"/>
        </w:rPr>
        <w:t xml:space="preserve"> </w:t>
      </w:r>
      <w:r w:rsidRPr="00225EFF">
        <w:rPr>
          <w:rFonts w:ascii="Times New Roman" w:hAnsi="Times New Roman" w:cs="Times New Roman"/>
          <w:sz w:val="24"/>
          <w:szCs w:val="24"/>
          <w:lang w:val="en-US"/>
        </w:rPr>
        <w:t>Space</w:t>
      </w:r>
      <w:r w:rsidRPr="00225EFF">
        <w:rPr>
          <w:rFonts w:ascii="Times New Roman" w:hAnsi="Times New Roman" w:cs="Times New Roman"/>
          <w:sz w:val="24"/>
          <w:szCs w:val="24"/>
        </w:rPr>
        <w:t>);</w:t>
      </w:r>
    </w:p>
    <w:p w:rsidR="00A65655" w:rsidRPr="00225EFF" w:rsidRDefault="00714951" w:rsidP="00714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5655" w:rsidRPr="00225EFF">
        <w:rPr>
          <w:rFonts w:ascii="Times New Roman" w:hAnsi="Times New Roman" w:cs="Times New Roman"/>
          <w:sz w:val="24"/>
          <w:szCs w:val="24"/>
        </w:rPr>
        <w:t xml:space="preserve"> 4.3.2. Создание в компании корпоративного акселератора;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4.3.3. Оказание компаниям консультационных услуг в области управления «большими данными»;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 4.3.4. Создание в компаниях корпоративных фондов, инвестирующих в технологические компании (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>) различных уровней зрелости;</w:t>
      </w:r>
    </w:p>
    <w:p w:rsidR="00A65655" w:rsidRPr="007C70EF" w:rsidRDefault="00714951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5655" w:rsidRPr="00225EFF">
        <w:rPr>
          <w:rFonts w:ascii="Times New Roman" w:hAnsi="Times New Roman" w:cs="Times New Roman"/>
          <w:sz w:val="24"/>
          <w:szCs w:val="24"/>
        </w:rPr>
        <w:t xml:space="preserve">4.4. Необходимо разработать и согласовать внутри компаний, в том числе с преимущественно государственным участием, механизмы принятия решения, процедуры закупки продуктов, указанных в п. </w:t>
      </w:r>
      <w:r w:rsidR="007C70EF" w:rsidRPr="007C70EF">
        <w:rPr>
          <w:rFonts w:ascii="Times New Roman" w:hAnsi="Times New Roman" w:cs="Times New Roman"/>
          <w:sz w:val="24"/>
          <w:szCs w:val="24"/>
        </w:rPr>
        <w:t>4</w:t>
      </w:r>
      <w:r w:rsidR="007C70EF">
        <w:rPr>
          <w:rFonts w:ascii="Times New Roman" w:hAnsi="Times New Roman" w:cs="Times New Roman"/>
          <w:sz w:val="24"/>
          <w:szCs w:val="24"/>
        </w:rPr>
        <w:t>.3.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4.5. Необходимо разработать и согласовать в компаниях, в том числе с преимущественно государственным участием, механизмы формирования и подтверждения долгосрочных (в общем случае от 5 лет) запросов на разработки, технологии, бизнес-активы (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>), включая: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4.5.1. Выявление лиц, принимающих решение при формировании и подтверждении долгосрочного запроса;</w:t>
      </w:r>
    </w:p>
    <w:p w:rsidR="00A65655" w:rsidRPr="00225EFF" w:rsidRDefault="00714951" w:rsidP="0071495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</w:t>
      </w:r>
      <w:r w:rsidR="00A65655" w:rsidRPr="00225EFF">
        <w:rPr>
          <w:rFonts w:ascii="Times New Roman" w:hAnsi="Times New Roman" w:cs="Times New Roman"/>
          <w:sz w:val="24"/>
          <w:szCs w:val="24"/>
        </w:rPr>
        <w:t xml:space="preserve"> 4.5.2. Мотивации лиц, принимающих решение при формировании и подтверждении долгосрочного запроса;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 4.5.3. Состав процедур компании, 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задействуемых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 xml:space="preserve"> при формировании и подтверждении долгосрочного запроса.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4.6. Необходимо разработать предложения по созданию в компаниях, прежде всего с преимущественно государственным участием, корпоративных инвестиционных фондов, включая подходы к оценке капитала фонда, построению системы управления, формированию управляющей команды и пр.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14071815"/>
      <w:r w:rsidRPr="00225EFF">
        <w:rPr>
          <w:rFonts w:ascii="Times New Roman" w:hAnsi="Times New Roman" w:cs="Times New Roman"/>
          <w:sz w:val="24"/>
          <w:szCs w:val="24"/>
        </w:rPr>
        <w:t>4.7. Должен быть запущен процесс создания в выбранных ранее компаниях корпоративных инвестиционных фондов.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4.8. Должна быть сформирована воронка проектов, имеющих перспективы получения инвестиций со стороны ФРИИ, в том числе обеспеченных подтвержденным запросом со стороны компаний.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4.9. Исполнителем должно быть обеспечено сопровождение всех запущенных процессов внутри компании на всем протяжении проекта.</w:t>
      </w:r>
    </w:p>
    <w:bookmarkEnd w:id="2"/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65655" w:rsidRPr="00225EFF" w:rsidRDefault="003A4FD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5. </w:t>
      </w:r>
      <w:r w:rsidR="00A65655" w:rsidRPr="00225EFF">
        <w:rPr>
          <w:rFonts w:ascii="Times New Roman" w:hAnsi="Times New Roman" w:cs="Times New Roman"/>
          <w:b/>
          <w:sz w:val="24"/>
          <w:szCs w:val="24"/>
        </w:rPr>
        <w:t>Требования к результатам выполнения работ</w:t>
      </w:r>
    </w:p>
    <w:p w:rsidR="00A65655" w:rsidRPr="00225EFF" w:rsidRDefault="00503FBC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5</w:t>
      </w:r>
      <w:r w:rsidR="003A4FD5" w:rsidRPr="00225EFF">
        <w:rPr>
          <w:rFonts w:ascii="Times New Roman" w:hAnsi="Times New Roman" w:cs="Times New Roman"/>
          <w:sz w:val="24"/>
          <w:szCs w:val="24"/>
        </w:rPr>
        <w:t xml:space="preserve">.1. </w:t>
      </w:r>
      <w:r w:rsidR="00A65655" w:rsidRPr="00225EFF">
        <w:rPr>
          <w:rFonts w:ascii="Times New Roman" w:hAnsi="Times New Roman" w:cs="Times New Roman"/>
          <w:sz w:val="24"/>
          <w:szCs w:val="24"/>
        </w:rPr>
        <w:t>Должны быть разработаны и апробированы механизмы и процедуры:</w:t>
      </w:r>
    </w:p>
    <w:p w:rsidR="00A65655" w:rsidRPr="00225EFF" w:rsidRDefault="00A04F66" w:rsidP="00A04F6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A65655" w:rsidRPr="00225EFF">
        <w:rPr>
          <w:rFonts w:ascii="Times New Roman" w:hAnsi="Times New Roman" w:cs="Times New Roman"/>
          <w:sz w:val="24"/>
          <w:szCs w:val="24"/>
        </w:rPr>
        <w:t xml:space="preserve"> </w:t>
      </w:r>
      <w:r w:rsidR="00503FBC" w:rsidRPr="002554E5">
        <w:rPr>
          <w:rFonts w:ascii="Times New Roman" w:hAnsi="Times New Roman" w:cs="Times New Roman"/>
          <w:sz w:val="24"/>
          <w:szCs w:val="24"/>
        </w:rPr>
        <w:t>5</w:t>
      </w:r>
      <w:r w:rsidR="003A4FD5" w:rsidRPr="002554E5">
        <w:rPr>
          <w:rFonts w:ascii="Times New Roman" w:hAnsi="Times New Roman" w:cs="Times New Roman"/>
          <w:sz w:val="24"/>
          <w:szCs w:val="24"/>
        </w:rPr>
        <w:t>.1.1.</w:t>
      </w:r>
      <w:r w:rsidR="003A4FD5" w:rsidRPr="00225EFF">
        <w:rPr>
          <w:rFonts w:ascii="Times New Roman" w:hAnsi="Times New Roman" w:cs="Times New Roman"/>
          <w:sz w:val="24"/>
          <w:szCs w:val="24"/>
        </w:rPr>
        <w:t xml:space="preserve"> </w:t>
      </w:r>
      <w:r w:rsidR="002554E5">
        <w:rPr>
          <w:rFonts w:ascii="Times New Roman" w:hAnsi="Times New Roman" w:cs="Times New Roman"/>
          <w:sz w:val="24"/>
          <w:szCs w:val="24"/>
        </w:rPr>
        <w:t>з</w:t>
      </w:r>
      <w:r w:rsidR="00A65655" w:rsidRPr="00225EFF">
        <w:rPr>
          <w:rFonts w:ascii="Times New Roman" w:hAnsi="Times New Roman" w:cs="Times New Roman"/>
          <w:sz w:val="24"/>
          <w:szCs w:val="24"/>
        </w:rPr>
        <w:t>акупки одного или нескольких продуктов, указанных в п.</w:t>
      </w:r>
      <w:r w:rsidR="00225EFF">
        <w:rPr>
          <w:rFonts w:ascii="Times New Roman" w:hAnsi="Times New Roman" w:cs="Times New Roman"/>
          <w:sz w:val="24"/>
          <w:szCs w:val="24"/>
        </w:rPr>
        <w:t>4.3</w:t>
      </w:r>
      <w:r w:rsidR="00A65655" w:rsidRPr="00225EFF">
        <w:rPr>
          <w:rFonts w:ascii="Times New Roman" w:hAnsi="Times New Roman" w:cs="Times New Roman"/>
          <w:sz w:val="24"/>
          <w:szCs w:val="24"/>
        </w:rPr>
        <w:t>. Должны быть организованы внутренние проекты (или иные корпоративные процедуры) по</w:t>
      </w:r>
      <w:r w:rsidR="002554E5">
        <w:rPr>
          <w:rFonts w:ascii="Times New Roman" w:hAnsi="Times New Roman" w:cs="Times New Roman"/>
          <w:sz w:val="24"/>
          <w:szCs w:val="24"/>
        </w:rPr>
        <w:t xml:space="preserve"> запуску вышеуказанных продуктов</w:t>
      </w:r>
      <w:r w:rsidR="00A65655" w:rsidRPr="00225EFF">
        <w:rPr>
          <w:rFonts w:ascii="Times New Roman" w:hAnsi="Times New Roman" w:cs="Times New Roman"/>
          <w:sz w:val="24"/>
          <w:szCs w:val="24"/>
        </w:rPr>
        <w:t xml:space="preserve"> не менее</w:t>
      </w:r>
      <w:proofErr w:type="gramStart"/>
      <w:r w:rsidR="00A65655" w:rsidRPr="00225EF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A65655" w:rsidRPr="00225EFF">
        <w:rPr>
          <w:rFonts w:ascii="Times New Roman" w:hAnsi="Times New Roman" w:cs="Times New Roman"/>
          <w:sz w:val="24"/>
          <w:szCs w:val="24"/>
        </w:rPr>
        <w:t xml:space="preserve"> чем в трех компаниях, в том числе с преимуществ</w:t>
      </w:r>
      <w:r>
        <w:rPr>
          <w:rFonts w:ascii="Times New Roman" w:hAnsi="Times New Roman" w:cs="Times New Roman"/>
          <w:sz w:val="24"/>
          <w:szCs w:val="24"/>
        </w:rPr>
        <w:t>енно государственным участием; н</w:t>
      </w:r>
      <w:r w:rsidR="00A65655" w:rsidRPr="00225EFF">
        <w:rPr>
          <w:rFonts w:ascii="Times New Roman" w:hAnsi="Times New Roman" w:cs="Times New Roman"/>
          <w:sz w:val="24"/>
          <w:szCs w:val="24"/>
        </w:rPr>
        <w:t>е менее чем для одного проекта по запуску должно быть одобрено финансирование для закупки;</w:t>
      </w:r>
      <w:r w:rsidR="00D153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655" w:rsidRPr="00225EFF" w:rsidRDefault="00503FBC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5</w:t>
      </w:r>
      <w:r w:rsidR="003A4FD5" w:rsidRPr="00225EFF">
        <w:rPr>
          <w:rFonts w:ascii="Times New Roman" w:hAnsi="Times New Roman" w:cs="Times New Roman"/>
          <w:sz w:val="24"/>
          <w:szCs w:val="24"/>
        </w:rPr>
        <w:t xml:space="preserve">.1.2. </w:t>
      </w:r>
      <w:r w:rsidR="00A65655" w:rsidRPr="00225EFF">
        <w:rPr>
          <w:rFonts w:ascii="Times New Roman" w:hAnsi="Times New Roman" w:cs="Times New Roman"/>
          <w:sz w:val="24"/>
          <w:szCs w:val="24"/>
        </w:rPr>
        <w:t xml:space="preserve"> Запуска корпоративных инвестиционных фондов различных стадий в интересах компаний, в том числе с преимущественно государственным участием; Необходимо вхождение в переговоры о создании таких фондов не менее чем с тремя компаниями, в том числе с преимущественно государственным участием;</w:t>
      </w:r>
    </w:p>
    <w:p w:rsidR="00A65655" w:rsidRPr="00225EFF" w:rsidRDefault="00503FBC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5</w:t>
      </w:r>
      <w:r w:rsidR="003A4FD5" w:rsidRPr="00225EFF">
        <w:rPr>
          <w:rFonts w:ascii="Times New Roman" w:hAnsi="Times New Roman" w:cs="Times New Roman"/>
          <w:sz w:val="24"/>
          <w:szCs w:val="24"/>
        </w:rPr>
        <w:t>.1.3.</w:t>
      </w:r>
      <w:r w:rsidR="00A65655" w:rsidRPr="00225EFF">
        <w:rPr>
          <w:rFonts w:ascii="Times New Roman" w:hAnsi="Times New Roman" w:cs="Times New Roman"/>
          <w:sz w:val="24"/>
          <w:szCs w:val="24"/>
        </w:rPr>
        <w:t xml:space="preserve"> Формирования и подтверждения запроса на разработки, технологии, бизнес-активы (</w:t>
      </w:r>
      <w:proofErr w:type="spellStart"/>
      <w:r w:rsidR="00A65655"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="00A65655" w:rsidRPr="00225EFF">
        <w:rPr>
          <w:rFonts w:ascii="Times New Roman" w:hAnsi="Times New Roman" w:cs="Times New Roman"/>
          <w:sz w:val="24"/>
          <w:szCs w:val="24"/>
        </w:rPr>
        <w:t>) со стороны компаний, в том числе с преимущественно государственным участием.</w:t>
      </w:r>
    </w:p>
    <w:p w:rsidR="00A65655" w:rsidRPr="00225EFF" w:rsidRDefault="00503FBC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5</w:t>
      </w:r>
      <w:r w:rsidR="003A4FD5" w:rsidRPr="00225EFF">
        <w:rPr>
          <w:rFonts w:ascii="Times New Roman" w:hAnsi="Times New Roman" w:cs="Times New Roman"/>
          <w:sz w:val="24"/>
          <w:szCs w:val="24"/>
        </w:rPr>
        <w:t xml:space="preserve">.2. </w:t>
      </w:r>
      <w:r w:rsidR="00A65655" w:rsidRPr="00225EFF">
        <w:rPr>
          <w:rFonts w:ascii="Times New Roman" w:hAnsi="Times New Roman" w:cs="Times New Roman"/>
          <w:sz w:val="24"/>
          <w:szCs w:val="24"/>
        </w:rPr>
        <w:t>По результатам выполнения работ должен быть составлен отчет об исследовании, содержащий: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 </w:t>
      </w:r>
      <w:r w:rsidR="00503FBC" w:rsidRPr="00225EFF">
        <w:rPr>
          <w:rFonts w:ascii="Times New Roman" w:hAnsi="Times New Roman" w:cs="Times New Roman"/>
          <w:sz w:val="24"/>
          <w:szCs w:val="24"/>
        </w:rPr>
        <w:t>5</w:t>
      </w:r>
      <w:r w:rsidR="003A4FD5" w:rsidRPr="00225EFF">
        <w:rPr>
          <w:rFonts w:ascii="Times New Roman" w:hAnsi="Times New Roman" w:cs="Times New Roman"/>
          <w:sz w:val="24"/>
          <w:szCs w:val="24"/>
        </w:rPr>
        <w:t xml:space="preserve">.2.1. </w:t>
      </w:r>
      <w:r w:rsidRPr="00225EFF">
        <w:rPr>
          <w:rFonts w:ascii="Times New Roman" w:hAnsi="Times New Roman" w:cs="Times New Roman"/>
          <w:sz w:val="24"/>
          <w:szCs w:val="24"/>
        </w:rPr>
        <w:t>Принципы выделения списка перспективных компаний, в том числе с преимущественно государственным участием, а также список отобранных компаний с кратким об</w:t>
      </w:r>
      <w:r w:rsidR="003A4FD5" w:rsidRPr="00225EFF">
        <w:rPr>
          <w:rFonts w:ascii="Times New Roman" w:hAnsi="Times New Roman" w:cs="Times New Roman"/>
          <w:sz w:val="24"/>
          <w:szCs w:val="24"/>
        </w:rPr>
        <w:t>основанием выбора каждой из них.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 </w:t>
      </w:r>
      <w:r w:rsidR="00503FBC" w:rsidRPr="00225EFF">
        <w:rPr>
          <w:rFonts w:ascii="Times New Roman" w:hAnsi="Times New Roman" w:cs="Times New Roman"/>
          <w:sz w:val="24"/>
          <w:szCs w:val="24"/>
        </w:rPr>
        <w:t>5</w:t>
      </w:r>
      <w:r w:rsidR="003A4FD5" w:rsidRPr="00225EFF">
        <w:rPr>
          <w:rFonts w:ascii="Times New Roman" w:hAnsi="Times New Roman" w:cs="Times New Roman"/>
          <w:sz w:val="24"/>
          <w:szCs w:val="24"/>
        </w:rPr>
        <w:t xml:space="preserve">.2.2. </w:t>
      </w:r>
      <w:r w:rsidRPr="00225EFF">
        <w:rPr>
          <w:rFonts w:ascii="Times New Roman" w:hAnsi="Times New Roman" w:cs="Times New Roman"/>
          <w:sz w:val="24"/>
          <w:szCs w:val="24"/>
        </w:rPr>
        <w:t>Описание подходов, процедур и опыта апробации запуска корпоративных инвестиционных фондов различных стадий, в том числе в компаниях с преимущес</w:t>
      </w:r>
      <w:r w:rsidR="003A4FD5" w:rsidRPr="00225EFF">
        <w:rPr>
          <w:rFonts w:ascii="Times New Roman" w:hAnsi="Times New Roman" w:cs="Times New Roman"/>
          <w:sz w:val="24"/>
          <w:szCs w:val="24"/>
        </w:rPr>
        <w:t>твенно государственным участием.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 </w:t>
      </w:r>
      <w:r w:rsidR="00503FBC" w:rsidRPr="00225EFF">
        <w:rPr>
          <w:rFonts w:ascii="Times New Roman" w:hAnsi="Times New Roman" w:cs="Times New Roman"/>
          <w:sz w:val="24"/>
          <w:szCs w:val="24"/>
        </w:rPr>
        <w:t>5</w:t>
      </w:r>
      <w:r w:rsidR="003A4FD5" w:rsidRPr="00225EFF">
        <w:rPr>
          <w:rFonts w:ascii="Times New Roman" w:hAnsi="Times New Roman" w:cs="Times New Roman"/>
          <w:sz w:val="24"/>
          <w:szCs w:val="24"/>
        </w:rPr>
        <w:t xml:space="preserve">.2.3. </w:t>
      </w:r>
      <w:r w:rsidRPr="00225EFF">
        <w:rPr>
          <w:rFonts w:ascii="Times New Roman" w:hAnsi="Times New Roman" w:cs="Times New Roman"/>
          <w:sz w:val="24"/>
          <w:szCs w:val="24"/>
        </w:rPr>
        <w:t>Описание подходов, принципов и опыта апробации формирования и подтверждения запроса на разработки, технологии, бизнес-активы (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>) со стороны компаний, в том числе с преимущественно государственным участием</w:t>
      </w:r>
      <w:r w:rsidR="003A4FD5" w:rsidRPr="00225EFF">
        <w:rPr>
          <w:rFonts w:ascii="Times New Roman" w:hAnsi="Times New Roman" w:cs="Times New Roman"/>
          <w:sz w:val="24"/>
          <w:szCs w:val="24"/>
        </w:rPr>
        <w:t>.</w:t>
      </w:r>
      <w:r w:rsidRPr="00225EF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655" w:rsidRPr="00225EFF" w:rsidRDefault="00503FBC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>5</w:t>
      </w:r>
      <w:r w:rsidR="003A4FD5" w:rsidRPr="00225EFF">
        <w:rPr>
          <w:rFonts w:ascii="Times New Roman" w:hAnsi="Times New Roman" w:cs="Times New Roman"/>
          <w:sz w:val="24"/>
          <w:szCs w:val="24"/>
        </w:rPr>
        <w:t xml:space="preserve">.2.4. </w:t>
      </w:r>
      <w:r w:rsidR="00A65655" w:rsidRPr="00225EFF">
        <w:rPr>
          <w:rFonts w:ascii="Times New Roman" w:hAnsi="Times New Roman" w:cs="Times New Roman"/>
          <w:sz w:val="24"/>
          <w:szCs w:val="24"/>
        </w:rPr>
        <w:t>Список проектов из подготовленной воронки проектов с их кратким описанием, включающим описание подтверждения от компании, в том числе с преимущес</w:t>
      </w:r>
      <w:r w:rsidR="003A4FD5" w:rsidRPr="00225EFF">
        <w:rPr>
          <w:rFonts w:ascii="Times New Roman" w:hAnsi="Times New Roman" w:cs="Times New Roman"/>
          <w:sz w:val="24"/>
          <w:szCs w:val="24"/>
        </w:rPr>
        <w:t>твенно государственным участием.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 </w:t>
      </w:r>
      <w:r w:rsidR="00503FBC" w:rsidRPr="00225EFF">
        <w:rPr>
          <w:rFonts w:ascii="Times New Roman" w:hAnsi="Times New Roman" w:cs="Times New Roman"/>
          <w:sz w:val="24"/>
          <w:szCs w:val="24"/>
        </w:rPr>
        <w:t>5</w:t>
      </w:r>
      <w:r w:rsidR="003A4FD5" w:rsidRPr="00225EFF">
        <w:rPr>
          <w:rFonts w:ascii="Times New Roman" w:hAnsi="Times New Roman" w:cs="Times New Roman"/>
          <w:sz w:val="24"/>
          <w:szCs w:val="24"/>
        </w:rPr>
        <w:t xml:space="preserve">.2.5. </w:t>
      </w:r>
      <w:r w:rsidRPr="00225EFF">
        <w:rPr>
          <w:rFonts w:ascii="Times New Roman" w:hAnsi="Times New Roman" w:cs="Times New Roman"/>
          <w:sz w:val="24"/>
          <w:szCs w:val="24"/>
        </w:rPr>
        <w:t xml:space="preserve">Описание механизмов принятия решения, процедур закупки продуктов, указанных в п. </w:t>
      </w:r>
      <w:r w:rsidR="00503FBC" w:rsidRPr="00225EFF">
        <w:rPr>
          <w:rFonts w:ascii="Times New Roman" w:hAnsi="Times New Roman" w:cs="Times New Roman"/>
          <w:sz w:val="24"/>
          <w:szCs w:val="24"/>
        </w:rPr>
        <w:t>4</w:t>
      </w:r>
      <w:r w:rsidRPr="00225EFF">
        <w:rPr>
          <w:rFonts w:ascii="Times New Roman" w:hAnsi="Times New Roman" w:cs="Times New Roman"/>
          <w:sz w:val="24"/>
          <w:szCs w:val="24"/>
        </w:rPr>
        <w:t xml:space="preserve">.3 </w:t>
      </w:r>
      <w:r w:rsidR="003A4FD5" w:rsidRPr="00225EFF">
        <w:rPr>
          <w:rFonts w:ascii="Times New Roman" w:hAnsi="Times New Roman" w:cs="Times New Roman"/>
          <w:sz w:val="24"/>
          <w:szCs w:val="24"/>
        </w:rPr>
        <w:t>настоящего технического задания.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25EFF">
        <w:rPr>
          <w:rFonts w:ascii="Times New Roman" w:hAnsi="Times New Roman" w:cs="Times New Roman"/>
          <w:sz w:val="24"/>
          <w:szCs w:val="24"/>
        </w:rPr>
        <w:t xml:space="preserve"> </w:t>
      </w:r>
      <w:r w:rsidR="00503FBC" w:rsidRPr="00225EFF">
        <w:rPr>
          <w:rFonts w:ascii="Times New Roman" w:hAnsi="Times New Roman" w:cs="Times New Roman"/>
          <w:sz w:val="24"/>
          <w:szCs w:val="24"/>
        </w:rPr>
        <w:t>5</w:t>
      </w:r>
      <w:r w:rsidR="003A4FD5" w:rsidRPr="00225EFF">
        <w:rPr>
          <w:rFonts w:ascii="Times New Roman" w:hAnsi="Times New Roman" w:cs="Times New Roman"/>
          <w:sz w:val="24"/>
          <w:szCs w:val="24"/>
        </w:rPr>
        <w:t xml:space="preserve">.2.6. </w:t>
      </w:r>
      <w:r w:rsidRPr="00225EFF">
        <w:rPr>
          <w:rFonts w:ascii="Times New Roman" w:hAnsi="Times New Roman" w:cs="Times New Roman"/>
          <w:sz w:val="24"/>
          <w:szCs w:val="24"/>
        </w:rPr>
        <w:t xml:space="preserve">Анализ опыта запуска в компаниях продуктов, указанных в п. </w:t>
      </w:r>
      <w:r w:rsidR="00503FBC" w:rsidRPr="00225EFF">
        <w:rPr>
          <w:rFonts w:ascii="Times New Roman" w:hAnsi="Times New Roman" w:cs="Times New Roman"/>
          <w:sz w:val="24"/>
          <w:szCs w:val="24"/>
        </w:rPr>
        <w:t>4.3</w:t>
      </w:r>
      <w:r w:rsidRPr="00225EFF">
        <w:rPr>
          <w:rFonts w:ascii="Times New Roman" w:hAnsi="Times New Roman" w:cs="Times New Roman"/>
          <w:sz w:val="24"/>
          <w:szCs w:val="24"/>
        </w:rPr>
        <w:t>, формирование предложений по изменению или созданию новых продуктов ФРИИ, способствующих формированию и подтверждению запросов на разработки, технологии, бизнес-активы (</w:t>
      </w:r>
      <w:proofErr w:type="spellStart"/>
      <w:r w:rsidRPr="00225EFF">
        <w:rPr>
          <w:rFonts w:ascii="Times New Roman" w:hAnsi="Times New Roman" w:cs="Times New Roman"/>
          <w:sz w:val="24"/>
          <w:szCs w:val="24"/>
        </w:rPr>
        <w:t>стартапы</w:t>
      </w:r>
      <w:proofErr w:type="spellEnd"/>
      <w:r w:rsidRPr="00225EFF">
        <w:rPr>
          <w:rFonts w:ascii="Times New Roman" w:hAnsi="Times New Roman" w:cs="Times New Roman"/>
          <w:sz w:val="24"/>
          <w:szCs w:val="24"/>
        </w:rPr>
        <w:t>) в компаниях, в том числе с преимущественно государственным участием.</w:t>
      </w:r>
    </w:p>
    <w:p w:rsidR="00A65655" w:rsidRPr="00225EFF" w:rsidRDefault="00A65655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A3B86" w:rsidRPr="00225EFF" w:rsidRDefault="00392D1B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5EFF">
        <w:rPr>
          <w:rFonts w:ascii="Times New Roman" w:hAnsi="Times New Roman" w:cs="Times New Roman"/>
          <w:b/>
          <w:sz w:val="24"/>
          <w:szCs w:val="24"/>
        </w:rPr>
        <w:t>6</w:t>
      </w:r>
      <w:r w:rsidR="003A4FD5" w:rsidRPr="00225EFF">
        <w:rPr>
          <w:rFonts w:ascii="Times New Roman" w:hAnsi="Times New Roman" w:cs="Times New Roman"/>
          <w:b/>
          <w:sz w:val="24"/>
          <w:szCs w:val="24"/>
        </w:rPr>
        <w:t>.</w:t>
      </w:r>
      <w:r w:rsidR="00AA3B86" w:rsidRPr="00225EFF">
        <w:rPr>
          <w:rFonts w:ascii="Times New Roman" w:hAnsi="Times New Roman" w:cs="Times New Roman"/>
          <w:b/>
          <w:sz w:val="24"/>
          <w:szCs w:val="24"/>
        </w:rPr>
        <w:t xml:space="preserve"> Общие требования к отчетным материалам по результатам оказания услуг. </w:t>
      </w:r>
    </w:p>
    <w:p w:rsidR="00AA3B86" w:rsidRPr="00225EFF" w:rsidRDefault="00AA3B86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EFF">
        <w:rPr>
          <w:rFonts w:ascii="Times New Roman" w:hAnsi="Times New Roman" w:cs="Times New Roman"/>
          <w:color w:val="000000" w:themeColor="text1"/>
          <w:sz w:val="24"/>
          <w:szCs w:val="24"/>
        </w:rPr>
        <w:t>По итогам выполнения работ Подрядчиком предоставляется:</w:t>
      </w:r>
    </w:p>
    <w:p w:rsidR="00AA3B86" w:rsidRPr="00225EFF" w:rsidRDefault="00392D1B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 </w:t>
      </w:r>
      <w:r w:rsidR="00AA3B86" w:rsidRPr="00225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об исследовании, включающий в себя: </w:t>
      </w:r>
    </w:p>
    <w:p w:rsidR="00AA3B86" w:rsidRPr="007C70EF" w:rsidRDefault="00392D1B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6.1.1. </w:t>
      </w:r>
      <w:r w:rsidR="00AA3B86" w:rsidRPr="007C70EF">
        <w:rPr>
          <w:rFonts w:ascii="Times New Roman" w:hAnsi="Times New Roman" w:cs="Times New Roman"/>
          <w:color w:val="000000" w:themeColor="text1"/>
          <w:sz w:val="24"/>
          <w:szCs w:val="24"/>
        </w:rPr>
        <w:t>Описание выполненных работ и полученных результатов в соответствии с п</w:t>
      </w:r>
      <w:r w:rsidR="00503FBC" w:rsidRPr="007C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унктами </w:t>
      </w:r>
      <w:r w:rsidR="00AA3B86" w:rsidRPr="007C70EF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03FBC" w:rsidRPr="007C70EF">
        <w:rPr>
          <w:rFonts w:ascii="Times New Roman" w:hAnsi="Times New Roman" w:cs="Times New Roman"/>
          <w:color w:val="000000" w:themeColor="text1"/>
          <w:sz w:val="24"/>
          <w:szCs w:val="24"/>
        </w:rPr>
        <w:t>-4</w:t>
      </w:r>
      <w:r w:rsidR="00AA3B86" w:rsidRPr="007C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7C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календарного плана </w:t>
      </w:r>
      <w:r w:rsidR="00AA3B86" w:rsidRPr="007C70EF">
        <w:rPr>
          <w:rFonts w:ascii="Times New Roman" w:hAnsi="Times New Roman" w:cs="Times New Roman"/>
          <w:color w:val="000000" w:themeColor="text1"/>
          <w:sz w:val="24"/>
          <w:szCs w:val="24"/>
        </w:rPr>
        <w:t>настоящего Технического задания</w:t>
      </w:r>
      <w:r w:rsidR="007C70EF" w:rsidRPr="007C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каждому этапу.</w:t>
      </w:r>
    </w:p>
    <w:p w:rsidR="00AA3B86" w:rsidRPr="00225EFF" w:rsidRDefault="007C70EF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C70EF">
        <w:rPr>
          <w:rFonts w:ascii="Times New Roman" w:hAnsi="Times New Roman" w:cs="Times New Roman"/>
          <w:color w:val="000000" w:themeColor="text1"/>
          <w:sz w:val="24"/>
          <w:szCs w:val="24"/>
        </w:rPr>
        <w:t>6.1.</w:t>
      </w:r>
      <w:r w:rsidR="001164BD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392D1B" w:rsidRPr="007C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AA3B86" w:rsidRPr="007C70E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Презентация с основными выводами и результатами исследования в формате </w:t>
      </w:r>
      <w:proofErr w:type="spellStart"/>
      <w:r w:rsidR="00AA3B86" w:rsidRPr="007C70EF">
        <w:rPr>
          <w:rFonts w:ascii="Times New Roman" w:hAnsi="Times New Roman" w:cs="Times New Roman"/>
          <w:color w:val="000000" w:themeColor="text1"/>
          <w:sz w:val="24"/>
          <w:szCs w:val="24"/>
        </w:rPr>
        <w:t>ppt</w:t>
      </w:r>
      <w:proofErr w:type="spellEnd"/>
      <w:r w:rsidR="00AA3B86" w:rsidRPr="007C70E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A3B86" w:rsidRDefault="00392D1B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25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6.2. </w:t>
      </w:r>
      <w:r w:rsidR="00AA3B86" w:rsidRPr="00225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Отчет представляется Заказчику на бумажном носителе в одном экземпляре, а также в электронном виде направляется </w:t>
      </w:r>
      <w:proofErr w:type="spellStart"/>
      <w:r w:rsidR="00AA3B86" w:rsidRPr="00225EFF">
        <w:rPr>
          <w:rFonts w:ascii="Times New Roman" w:hAnsi="Times New Roman" w:cs="Times New Roman"/>
          <w:color w:val="000000" w:themeColor="text1"/>
          <w:sz w:val="24"/>
          <w:szCs w:val="24"/>
        </w:rPr>
        <w:t>Скрытниковой</w:t>
      </w:r>
      <w:proofErr w:type="spellEnd"/>
      <w:r w:rsidR="00AA3B86" w:rsidRPr="00225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Инне Рустамовне по электронному адресу: </w:t>
      </w:r>
      <w:proofErr w:type="spellStart"/>
      <w:r w:rsidR="00AA3B86" w:rsidRPr="00225E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iskrytnikova</w:t>
      </w:r>
      <w:proofErr w:type="spellEnd"/>
      <w:r w:rsidR="00AA3B86" w:rsidRPr="00225EFF">
        <w:rPr>
          <w:rFonts w:ascii="Times New Roman" w:hAnsi="Times New Roman" w:cs="Times New Roman"/>
          <w:color w:val="000000" w:themeColor="text1"/>
          <w:sz w:val="24"/>
          <w:szCs w:val="24"/>
        </w:rPr>
        <w:t>@iidf.ru.  в формате *.</w:t>
      </w:r>
      <w:proofErr w:type="spellStart"/>
      <w:r w:rsidR="00AA3B86" w:rsidRPr="00225EFF">
        <w:rPr>
          <w:rFonts w:ascii="Times New Roman" w:hAnsi="Times New Roman" w:cs="Times New Roman"/>
          <w:color w:val="000000" w:themeColor="text1"/>
          <w:sz w:val="24"/>
          <w:szCs w:val="24"/>
        </w:rPr>
        <w:t>docx</w:t>
      </w:r>
      <w:proofErr w:type="spellEnd"/>
      <w:r w:rsidR="00AA3B86" w:rsidRPr="00225EFF">
        <w:rPr>
          <w:rFonts w:ascii="Times New Roman" w:hAnsi="Times New Roman" w:cs="Times New Roman"/>
          <w:color w:val="000000" w:themeColor="text1"/>
          <w:sz w:val="24"/>
          <w:szCs w:val="24"/>
        </w:rPr>
        <w:t>. и формате *.</w:t>
      </w:r>
      <w:proofErr w:type="spellStart"/>
      <w:r w:rsidR="00AA3B86" w:rsidRPr="00225EFF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ppt</w:t>
      </w:r>
      <w:proofErr w:type="spellEnd"/>
      <w:r w:rsidR="00AA3B86" w:rsidRPr="00225E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9F22BA" w:rsidRPr="00225EFF" w:rsidRDefault="009F22BA" w:rsidP="00225E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22BA" w:rsidRPr="009F22BA" w:rsidRDefault="009F22BA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2B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 Порядок сдачи-приемки услуг</w:t>
      </w:r>
      <w:r w:rsidRPr="009F22B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22BA" w:rsidRPr="009F22BA" w:rsidRDefault="009F22BA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Исполнитель обязан не менее чем за 2 (два) рабочих дня до завершения соответствующего этапа выполнения Работ уведомить Заказчика о готовности  работ к сдаче  и согласовать с ним дату начала сдачи-приёмки выполненных Работ по каждому этапу Договора. </w:t>
      </w:r>
    </w:p>
    <w:p w:rsidR="009F22BA" w:rsidRPr="009F22BA" w:rsidRDefault="009F22BA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завершении  каждого этапа Работ Исполнитель предоставляет Заказчику надлежаще оформленный Акт выполненных работ по форме, указанный в Приложении №2 Договора (далее – Акт) и отчет  в 2-х экземплярах. Акт и отчет в электронном виде в формате </w:t>
      </w:r>
      <w:proofErr w:type="spellStart"/>
      <w:r w:rsidRPr="009F22BA">
        <w:rPr>
          <w:rFonts w:ascii="Times New Roman" w:hAnsi="Times New Roman" w:cs="Times New Roman"/>
          <w:color w:val="000000" w:themeColor="text1"/>
          <w:sz w:val="24"/>
          <w:szCs w:val="24"/>
        </w:rPr>
        <w:t>word</w:t>
      </w:r>
      <w:proofErr w:type="spellEnd"/>
      <w:r w:rsidRPr="009F2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</w:t>
      </w:r>
      <w:proofErr w:type="spellStart"/>
      <w:r w:rsidRPr="009F22BA">
        <w:rPr>
          <w:rFonts w:ascii="Times New Roman" w:hAnsi="Times New Roman" w:cs="Times New Roman"/>
          <w:color w:val="000000" w:themeColor="text1"/>
          <w:sz w:val="24"/>
          <w:szCs w:val="24"/>
        </w:rPr>
        <w:t>pdf</w:t>
      </w:r>
      <w:proofErr w:type="spellEnd"/>
      <w:r w:rsidRPr="009F2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направляются на следующий адрес электронной почты: </w:t>
      </w:r>
      <w:proofErr w:type="spellStart"/>
      <w:r w:rsidRPr="009F22BA">
        <w:rPr>
          <w:rFonts w:ascii="Times New Roman" w:hAnsi="Times New Roman" w:cs="Times New Roman"/>
          <w:color w:val="000000" w:themeColor="text1"/>
          <w:sz w:val="24"/>
          <w:szCs w:val="24"/>
        </w:rPr>
        <w:t>Скрытникова</w:t>
      </w:r>
      <w:proofErr w:type="spellEnd"/>
      <w:r w:rsidRPr="009F22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Инна Рустамовна iskrytnikova@iidf.ru  с получением уведомления о доставке и прочтении сообщения, а также в бумажном виде, надлежащим образом оформленные и подписанные Исполнителем на следующий почтовый адрес: 101000, г. Москва, ул. Мясницкая, д.13, стр.18. </w:t>
      </w:r>
    </w:p>
    <w:p w:rsidR="009F22BA" w:rsidRPr="009F22BA" w:rsidRDefault="009F22BA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A3B86" w:rsidRDefault="009F22BA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F22BA">
        <w:rPr>
          <w:rFonts w:ascii="Times New Roman" w:hAnsi="Times New Roman" w:cs="Times New Roman"/>
          <w:color w:val="000000" w:themeColor="text1"/>
          <w:sz w:val="24"/>
          <w:szCs w:val="24"/>
        </w:rPr>
        <w:t>Итоговый отчет и   предоставляется Заказчику в срок до 1 декабря 2018г., и в течение 5 календарных дней осуществляется учет замечаний и корректировка документа, итоговый документ с учетом замечаний и предложений Заказчика представляется в срок до 15 декабря 2018г.</w:t>
      </w: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F5435" w:rsidRPr="00225EFF" w:rsidRDefault="006F5435" w:rsidP="009F22BA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81984" w:rsidRPr="00AA3B86" w:rsidRDefault="007C70EF" w:rsidP="007C70EF">
      <w:pPr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AA3B86" w:rsidRPr="00AA3B86">
        <w:rPr>
          <w:rFonts w:ascii="Times New Roman" w:hAnsi="Times New Roman" w:cs="Times New Roman"/>
          <w:b/>
          <w:sz w:val="24"/>
          <w:szCs w:val="24"/>
        </w:rPr>
        <w:t>.</w:t>
      </w:r>
      <w:r w:rsidR="00AA3B86">
        <w:rPr>
          <w:rFonts w:ascii="Times New Roman" w:hAnsi="Times New Roman" w:cs="Times New Roman"/>
          <w:b/>
          <w:sz w:val="24"/>
          <w:szCs w:val="24"/>
        </w:rPr>
        <w:t xml:space="preserve"> Календарный план</w:t>
      </w:r>
      <w:r w:rsidR="00633FE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74772">
        <w:rPr>
          <w:rFonts w:ascii="Times New Roman" w:hAnsi="Times New Roman" w:cs="Times New Roman"/>
          <w:b/>
          <w:sz w:val="24"/>
          <w:szCs w:val="24"/>
        </w:rPr>
        <w:t>и стоимость этапов</w:t>
      </w:r>
    </w:p>
    <w:tbl>
      <w:tblPr>
        <w:tblStyle w:val="a9"/>
        <w:tblW w:w="10774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851"/>
        <w:gridCol w:w="3686"/>
        <w:gridCol w:w="3118"/>
        <w:gridCol w:w="1701"/>
        <w:gridCol w:w="1418"/>
      </w:tblGrid>
      <w:tr w:rsidR="00C60453" w:rsidRPr="00485107" w:rsidTr="00207A5D">
        <w:tc>
          <w:tcPr>
            <w:tcW w:w="851" w:type="dxa"/>
          </w:tcPr>
          <w:p w:rsidR="00C60453" w:rsidRPr="00225EFF" w:rsidRDefault="00C60453" w:rsidP="00616047">
            <w:pPr>
              <w:pStyle w:val="a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№ этапа</w:t>
            </w:r>
          </w:p>
        </w:tc>
        <w:tc>
          <w:tcPr>
            <w:tcW w:w="3686" w:type="dxa"/>
          </w:tcPr>
          <w:p w:rsidR="00C60453" w:rsidRPr="00225EFF" w:rsidRDefault="00C60453" w:rsidP="00616047">
            <w:pPr>
              <w:pStyle w:val="a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 xml:space="preserve">Наименование </w:t>
            </w:r>
            <w:r w:rsidRPr="00633FEB">
              <w:rPr>
                <w:b w:val="0"/>
                <w:sz w:val="22"/>
                <w:szCs w:val="22"/>
              </w:rPr>
              <w:t>работ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118" w:type="dxa"/>
          </w:tcPr>
          <w:p w:rsidR="00C60453" w:rsidRPr="00225EFF" w:rsidRDefault="00C60453" w:rsidP="00616047">
            <w:pPr>
              <w:pStyle w:val="a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Результат выполнения работ</w:t>
            </w:r>
            <w:r>
              <w:rPr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1701" w:type="dxa"/>
          </w:tcPr>
          <w:p w:rsidR="00C60453" w:rsidRPr="00485107" w:rsidRDefault="00C60453" w:rsidP="00616047">
            <w:pPr>
              <w:pStyle w:val="a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485107">
              <w:rPr>
                <w:b w:val="0"/>
                <w:sz w:val="22"/>
                <w:szCs w:val="22"/>
              </w:rPr>
              <w:t>Срок выполнения работ</w:t>
            </w:r>
          </w:p>
        </w:tc>
        <w:tc>
          <w:tcPr>
            <w:tcW w:w="1418" w:type="dxa"/>
          </w:tcPr>
          <w:p w:rsidR="00C60453" w:rsidRPr="00485107" w:rsidRDefault="00C60453" w:rsidP="00616047">
            <w:pPr>
              <w:pStyle w:val="a"/>
              <w:numPr>
                <w:ilvl w:val="0"/>
                <w:numId w:val="0"/>
              </w:numPr>
              <w:rPr>
                <w:b w:val="0"/>
                <w:sz w:val="22"/>
                <w:szCs w:val="22"/>
              </w:rPr>
            </w:pPr>
            <w:r w:rsidRPr="00C60453">
              <w:rPr>
                <w:b w:val="0"/>
                <w:sz w:val="22"/>
                <w:szCs w:val="22"/>
              </w:rPr>
              <w:t xml:space="preserve">Стоимость этапа, руб., в </w:t>
            </w:r>
            <w:proofErr w:type="spellStart"/>
            <w:r w:rsidRPr="00C60453">
              <w:rPr>
                <w:b w:val="0"/>
                <w:sz w:val="22"/>
                <w:szCs w:val="22"/>
              </w:rPr>
              <w:t>т.ч</w:t>
            </w:r>
            <w:proofErr w:type="spellEnd"/>
            <w:r w:rsidRPr="00C60453">
              <w:rPr>
                <w:b w:val="0"/>
                <w:sz w:val="22"/>
                <w:szCs w:val="22"/>
              </w:rPr>
              <w:t>. НДС 18% (либо без НДС)</w:t>
            </w:r>
          </w:p>
        </w:tc>
      </w:tr>
      <w:tr w:rsidR="00C60453" w:rsidRPr="00485107" w:rsidTr="00207A5D">
        <w:trPr>
          <w:trHeight w:val="8862"/>
        </w:trPr>
        <w:tc>
          <w:tcPr>
            <w:tcW w:w="851" w:type="dxa"/>
          </w:tcPr>
          <w:p w:rsidR="00C60453" w:rsidRPr="00225EFF" w:rsidRDefault="00003185" w:rsidP="007C70EF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  <w:lang w:val="en-US"/>
              </w:rPr>
            </w:pPr>
            <w:r>
              <w:rPr>
                <w:b w:val="0"/>
                <w:sz w:val="22"/>
                <w:szCs w:val="22"/>
              </w:rPr>
              <w:t>1</w:t>
            </w:r>
          </w:p>
        </w:tc>
        <w:tc>
          <w:tcPr>
            <w:tcW w:w="3686" w:type="dxa"/>
          </w:tcPr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 xml:space="preserve">- Определение и согласование с Заказчиком списка компаний, в том числе с преимущественно государственным участием, с </w:t>
            </w:r>
            <w:proofErr w:type="gramStart"/>
            <w:r w:rsidRPr="00225EFF">
              <w:rPr>
                <w:b w:val="0"/>
                <w:sz w:val="22"/>
                <w:szCs w:val="22"/>
              </w:rPr>
              <w:t>которыми</w:t>
            </w:r>
            <w:proofErr w:type="gramEnd"/>
            <w:r w:rsidRPr="00225EFF">
              <w:rPr>
                <w:b w:val="0"/>
                <w:sz w:val="22"/>
                <w:szCs w:val="22"/>
              </w:rPr>
              <w:t xml:space="preserve"> будет проводиться работа по разработке и апробации методов взаимодействия, направленных на формирование и подтверждение запросов на разработки, технологии, бизнес-активы (</w:t>
            </w:r>
            <w:proofErr w:type="spellStart"/>
            <w:r w:rsidRPr="00225EFF">
              <w:rPr>
                <w:b w:val="0"/>
                <w:sz w:val="22"/>
                <w:szCs w:val="22"/>
              </w:rPr>
              <w:t>стартапы</w:t>
            </w:r>
            <w:proofErr w:type="spellEnd"/>
            <w:r w:rsidRPr="00225EFF">
              <w:rPr>
                <w:b w:val="0"/>
                <w:sz w:val="22"/>
                <w:szCs w:val="22"/>
              </w:rPr>
              <w:t>);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Разработка методов взаимодействия, направленных на формирование и подтверждение запросов на разработки, технологии, бизнес-активы (</w:t>
            </w:r>
            <w:proofErr w:type="spellStart"/>
            <w:r w:rsidRPr="00225EFF">
              <w:rPr>
                <w:b w:val="0"/>
                <w:sz w:val="22"/>
                <w:szCs w:val="22"/>
              </w:rPr>
              <w:t>стартапы</w:t>
            </w:r>
            <w:proofErr w:type="spellEnd"/>
            <w:r w:rsidRPr="00225EFF">
              <w:rPr>
                <w:b w:val="0"/>
                <w:sz w:val="22"/>
                <w:szCs w:val="22"/>
              </w:rPr>
              <w:t>) в количестве не менее 10 компаний;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В рамках работы с компаниями из согласованного списка оценка спроса на следующий минимальный список продуктов: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 xml:space="preserve">- Создание в компаниях корпоративного </w:t>
            </w:r>
            <w:proofErr w:type="spellStart"/>
            <w:r w:rsidRPr="00225EFF">
              <w:rPr>
                <w:b w:val="0"/>
                <w:sz w:val="22"/>
                <w:szCs w:val="22"/>
              </w:rPr>
              <w:t>коворкинга</w:t>
            </w:r>
            <w:proofErr w:type="spellEnd"/>
            <w:r w:rsidRPr="00225EFF">
              <w:rPr>
                <w:b w:val="0"/>
                <w:sz w:val="22"/>
                <w:szCs w:val="22"/>
              </w:rPr>
              <w:t xml:space="preserve"> (</w:t>
            </w:r>
            <w:r w:rsidRPr="00225EFF">
              <w:rPr>
                <w:b w:val="0"/>
                <w:sz w:val="22"/>
                <w:szCs w:val="22"/>
                <w:lang w:val="en-US"/>
              </w:rPr>
              <w:t>Collaborative</w:t>
            </w:r>
            <w:r w:rsidRPr="00225EFF">
              <w:rPr>
                <w:b w:val="0"/>
                <w:sz w:val="22"/>
                <w:szCs w:val="22"/>
              </w:rPr>
              <w:t xml:space="preserve"> </w:t>
            </w:r>
            <w:r w:rsidRPr="00225EFF">
              <w:rPr>
                <w:b w:val="0"/>
                <w:sz w:val="22"/>
                <w:szCs w:val="22"/>
                <w:lang w:val="en-US"/>
              </w:rPr>
              <w:t>Space</w:t>
            </w:r>
            <w:r w:rsidRPr="00225EFF">
              <w:rPr>
                <w:b w:val="0"/>
                <w:sz w:val="22"/>
                <w:szCs w:val="22"/>
              </w:rPr>
              <w:t>);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Создание в компании корпоративного акселератора;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 xml:space="preserve"> - Оказание компаниям консультационных услуг в области управления «большими данными»;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3"/>
              </w:numPr>
              <w:tabs>
                <w:tab w:val="clear" w:pos="709"/>
                <w:tab w:val="clear" w:pos="851"/>
              </w:tabs>
              <w:spacing w:line="240" w:lineRule="auto"/>
              <w:ind w:left="0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 xml:space="preserve"> - Создание в компаниях корпоративных фондов, инвестирующих в технологические компании (</w:t>
            </w:r>
            <w:proofErr w:type="spellStart"/>
            <w:r w:rsidRPr="00225EFF">
              <w:rPr>
                <w:b w:val="0"/>
                <w:sz w:val="22"/>
                <w:szCs w:val="22"/>
              </w:rPr>
              <w:t>стартапы</w:t>
            </w:r>
            <w:proofErr w:type="spellEnd"/>
            <w:r w:rsidRPr="00225EFF">
              <w:rPr>
                <w:b w:val="0"/>
                <w:sz w:val="22"/>
                <w:szCs w:val="22"/>
              </w:rPr>
              <w:t>) различных уровней зрелости;</w:t>
            </w:r>
          </w:p>
        </w:tc>
        <w:tc>
          <w:tcPr>
            <w:tcW w:w="3118" w:type="dxa"/>
          </w:tcPr>
          <w:p w:rsidR="00C60453" w:rsidRPr="00225EFF" w:rsidRDefault="00C60453" w:rsidP="00AA3B86">
            <w:pPr>
              <w:ind w:hanging="1"/>
              <w:rPr>
                <w:rFonts w:ascii="Times New Roman" w:hAnsi="Times New Roman" w:cs="Times New Roman"/>
              </w:rPr>
            </w:pPr>
            <w:r w:rsidRPr="00225EFF">
              <w:rPr>
                <w:rFonts w:ascii="Times New Roman" w:hAnsi="Times New Roman" w:cs="Times New Roman"/>
              </w:rPr>
              <w:t>Отчет об исследовании по 1-му этапу, содержащий: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Принципы выделения списка перспективных компаний, в том числе с преимущественно государственным участием, а также список отобранных компаний с кратким обоснованием выбора каждой из них;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Описание методов взаимодействия с корпорациями, направленных на формирование и подтверждение запросов на разработки, технологии, бизнес-активы (</w:t>
            </w:r>
            <w:proofErr w:type="spellStart"/>
            <w:r w:rsidRPr="00225EFF">
              <w:rPr>
                <w:b w:val="0"/>
                <w:sz w:val="22"/>
                <w:szCs w:val="22"/>
              </w:rPr>
              <w:t>стартапы</w:t>
            </w:r>
            <w:proofErr w:type="spellEnd"/>
            <w:r w:rsidRPr="00225EFF">
              <w:rPr>
                <w:b w:val="0"/>
                <w:sz w:val="22"/>
                <w:szCs w:val="22"/>
              </w:rPr>
              <w:t>).</w:t>
            </w:r>
          </w:p>
        </w:tc>
        <w:tc>
          <w:tcPr>
            <w:tcW w:w="1701" w:type="dxa"/>
          </w:tcPr>
          <w:p w:rsidR="00C60453" w:rsidRPr="00485107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485107">
              <w:rPr>
                <w:b w:val="0"/>
                <w:sz w:val="22"/>
                <w:szCs w:val="22"/>
              </w:rPr>
              <w:t>30 календарных дней с момента подписания договора</w:t>
            </w:r>
          </w:p>
        </w:tc>
        <w:tc>
          <w:tcPr>
            <w:tcW w:w="1418" w:type="dxa"/>
          </w:tcPr>
          <w:p w:rsidR="00C60453" w:rsidRPr="00485107" w:rsidRDefault="00D86AC5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D86AC5">
              <w:rPr>
                <w:b w:val="0"/>
                <w:sz w:val="22"/>
                <w:szCs w:val="22"/>
              </w:rPr>
              <w:t xml:space="preserve">30% от   цены договора: _________ </w:t>
            </w:r>
            <w:proofErr w:type="spellStart"/>
            <w:r w:rsidRPr="00D86AC5">
              <w:rPr>
                <w:b w:val="0"/>
                <w:sz w:val="22"/>
                <w:szCs w:val="22"/>
              </w:rPr>
              <w:t>руб</w:t>
            </w:r>
            <w:proofErr w:type="spellEnd"/>
          </w:p>
        </w:tc>
      </w:tr>
      <w:tr w:rsidR="00C60453" w:rsidRPr="00485107" w:rsidTr="00207A5D">
        <w:trPr>
          <w:trHeight w:val="8862"/>
        </w:trPr>
        <w:tc>
          <w:tcPr>
            <w:tcW w:w="851" w:type="dxa"/>
          </w:tcPr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2</w:t>
            </w:r>
          </w:p>
        </w:tc>
        <w:tc>
          <w:tcPr>
            <w:tcW w:w="3686" w:type="dxa"/>
          </w:tcPr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 xml:space="preserve">- Разработка и согласование внутри компаний, в том числе с преимущественно государственным участием, механизмов принятия решения, процедур закупки продуктов, указанных в </w:t>
            </w:r>
            <w:r w:rsidRPr="00FC6892">
              <w:rPr>
                <w:b w:val="0"/>
                <w:sz w:val="22"/>
                <w:szCs w:val="22"/>
              </w:rPr>
              <w:t>п.4.3</w:t>
            </w:r>
            <w:r w:rsidRPr="00225EFF">
              <w:rPr>
                <w:b w:val="0"/>
                <w:sz w:val="22"/>
                <w:szCs w:val="22"/>
              </w:rPr>
              <w:t xml:space="preserve"> настоящего технического задания.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Разработка и согласование в компаниях, в том числе с преимущественно государственным участием, механизмов формирования и подтверждения долгосрочных (в общем случае от 5 лет) запросов на разработки, технологии, бизнес-активы (</w:t>
            </w:r>
            <w:proofErr w:type="spellStart"/>
            <w:r w:rsidRPr="00225EFF">
              <w:rPr>
                <w:b w:val="0"/>
                <w:sz w:val="22"/>
                <w:szCs w:val="22"/>
              </w:rPr>
              <w:t>стартапы</w:t>
            </w:r>
            <w:proofErr w:type="spellEnd"/>
            <w:r w:rsidRPr="00225EFF">
              <w:rPr>
                <w:b w:val="0"/>
                <w:sz w:val="22"/>
                <w:szCs w:val="22"/>
              </w:rPr>
              <w:t xml:space="preserve">), включая выявление лиц принимающих решение при формировании и подтверждении долгосрочного запроса, мотивацию лиц принимающих решение при формировании и подтверждении долгосрочного запроса, состав процедур компании, </w:t>
            </w:r>
            <w:proofErr w:type="spellStart"/>
            <w:r w:rsidRPr="00225EFF">
              <w:rPr>
                <w:b w:val="0"/>
                <w:sz w:val="22"/>
                <w:szCs w:val="22"/>
              </w:rPr>
              <w:t>задействуемых</w:t>
            </w:r>
            <w:proofErr w:type="spellEnd"/>
            <w:r w:rsidRPr="00225EFF">
              <w:rPr>
                <w:b w:val="0"/>
                <w:sz w:val="22"/>
                <w:szCs w:val="22"/>
              </w:rPr>
              <w:t xml:space="preserve"> при формировании и подтверждении долгосрочного запроса.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3"/>
              </w:numPr>
              <w:tabs>
                <w:tab w:val="clear" w:pos="709"/>
                <w:tab w:val="clear" w:pos="851"/>
              </w:tabs>
              <w:spacing w:line="240" w:lineRule="auto"/>
              <w:ind w:left="0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Разработка предложения по созданию в компаниях, прежде всего с преимущественно государственным участием, корпоративных инвестиционных фондов, включая подходы к оценке капитала фонда, построению системы управления, формированию управляющей команды и пр.</w:t>
            </w:r>
          </w:p>
        </w:tc>
        <w:tc>
          <w:tcPr>
            <w:tcW w:w="3118" w:type="dxa"/>
          </w:tcPr>
          <w:p w:rsidR="00C60453" w:rsidRPr="00225EFF" w:rsidRDefault="00C60453" w:rsidP="00AA3B86">
            <w:pPr>
              <w:ind w:hanging="1"/>
              <w:rPr>
                <w:rFonts w:ascii="Times New Roman" w:hAnsi="Times New Roman" w:cs="Times New Roman"/>
              </w:rPr>
            </w:pPr>
            <w:r w:rsidRPr="00225EFF">
              <w:rPr>
                <w:rFonts w:ascii="Times New Roman" w:hAnsi="Times New Roman" w:cs="Times New Roman"/>
              </w:rPr>
              <w:t>Отчет об исследовании по 2-му этапу, содержащий:</w:t>
            </w:r>
          </w:p>
          <w:p w:rsidR="00C60453" w:rsidRPr="00225EFF" w:rsidRDefault="00C60453" w:rsidP="00AA3B86">
            <w:pPr>
              <w:ind w:hanging="1"/>
              <w:rPr>
                <w:rFonts w:ascii="Times New Roman" w:hAnsi="Times New Roman" w:cs="Times New Roman"/>
              </w:rPr>
            </w:pPr>
            <w:r w:rsidRPr="00225EFF">
              <w:rPr>
                <w:rFonts w:ascii="Times New Roman" w:hAnsi="Times New Roman" w:cs="Times New Roman"/>
              </w:rPr>
              <w:t xml:space="preserve">- Описание механизмов принятия решения, процедур закупки продуктов, </w:t>
            </w:r>
            <w:r w:rsidRPr="007C70EF">
              <w:rPr>
                <w:rFonts w:ascii="Times New Roman" w:hAnsi="Times New Roman" w:cs="Times New Roman"/>
              </w:rPr>
              <w:t>указанных в п. 4.3</w:t>
            </w:r>
            <w:r w:rsidRPr="00225EFF">
              <w:rPr>
                <w:rFonts w:ascii="Times New Roman" w:hAnsi="Times New Roman" w:cs="Times New Roman"/>
              </w:rPr>
              <w:t xml:space="preserve"> настоящего технического задания;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Описание подходов, принципов формирования и подтверждения запроса на разработки, технологии, бизнес-активы (</w:t>
            </w:r>
            <w:proofErr w:type="spellStart"/>
            <w:r w:rsidRPr="00225EFF">
              <w:rPr>
                <w:b w:val="0"/>
                <w:sz w:val="22"/>
                <w:szCs w:val="22"/>
              </w:rPr>
              <w:t>стартапы</w:t>
            </w:r>
            <w:proofErr w:type="spellEnd"/>
            <w:r w:rsidRPr="00225EFF">
              <w:rPr>
                <w:b w:val="0"/>
                <w:sz w:val="22"/>
                <w:szCs w:val="22"/>
              </w:rPr>
              <w:t>) со стороны компаний, в том числе с преимущественно государственным участием;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Описание подходов, процедур запуска корпоративных инвестиционных фондов различных стадий, в том числе в компаниях с преимущественно государственным участием;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Разработанные предложения по созданию в компаниях, прежде всего с преимущественно государственным участием, корпоративных инвестиционных фондов</w:t>
            </w:r>
          </w:p>
        </w:tc>
        <w:tc>
          <w:tcPr>
            <w:tcW w:w="1701" w:type="dxa"/>
          </w:tcPr>
          <w:p w:rsidR="00C60453" w:rsidRPr="00485107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485107">
              <w:rPr>
                <w:b w:val="0"/>
                <w:sz w:val="22"/>
                <w:szCs w:val="22"/>
              </w:rPr>
              <w:t>30 календарных дней с момента подписания акта о закрытии 1-го этапа</w:t>
            </w:r>
          </w:p>
        </w:tc>
        <w:tc>
          <w:tcPr>
            <w:tcW w:w="1418" w:type="dxa"/>
          </w:tcPr>
          <w:p w:rsidR="00C60453" w:rsidRPr="00485107" w:rsidRDefault="006B4631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6B4631">
              <w:rPr>
                <w:b w:val="0"/>
                <w:sz w:val="22"/>
                <w:szCs w:val="22"/>
              </w:rPr>
              <w:t xml:space="preserve">30% от   цены договора: _________ </w:t>
            </w:r>
            <w:proofErr w:type="spellStart"/>
            <w:r w:rsidRPr="006B4631">
              <w:rPr>
                <w:b w:val="0"/>
                <w:sz w:val="22"/>
                <w:szCs w:val="22"/>
              </w:rPr>
              <w:t>руб</w:t>
            </w:r>
            <w:proofErr w:type="spellEnd"/>
          </w:p>
        </w:tc>
      </w:tr>
      <w:tr w:rsidR="00C60453" w:rsidRPr="00485107" w:rsidTr="00207A5D">
        <w:trPr>
          <w:trHeight w:val="3491"/>
        </w:trPr>
        <w:tc>
          <w:tcPr>
            <w:tcW w:w="851" w:type="dxa"/>
          </w:tcPr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3</w:t>
            </w:r>
          </w:p>
        </w:tc>
        <w:tc>
          <w:tcPr>
            <w:tcW w:w="3686" w:type="dxa"/>
          </w:tcPr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 xml:space="preserve">- Запуск процесса создания в выбранных ранее компаниях корпоративных инвестиционных фондов; 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Формирование воронки проектов, имеющих перспективы получения инвестиций со стороны ФРИИ, в том числе обеспеченных подтвержденным запросом со стороны компаний;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3"/>
              </w:numPr>
              <w:tabs>
                <w:tab w:val="clear" w:pos="709"/>
                <w:tab w:val="clear" w:pos="851"/>
              </w:tabs>
              <w:spacing w:line="240" w:lineRule="auto"/>
              <w:ind w:left="0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Обеспечение сопровождения всех запущенных процессов внутри компании на всем протяжении проекта.</w:t>
            </w:r>
          </w:p>
        </w:tc>
        <w:tc>
          <w:tcPr>
            <w:tcW w:w="3118" w:type="dxa"/>
          </w:tcPr>
          <w:p w:rsidR="00C60453" w:rsidRPr="00225EFF" w:rsidRDefault="00C60453" w:rsidP="00AA3B86">
            <w:pPr>
              <w:ind w:hanging="1"/>
              <w:rPr>
                <w:rFonts w:ascii="Times New Roman" w:hAnsi="Times New Roman" w:cs="Times New Roman"/>
              </w:rPr>
            </w:pPr>
            <w:r w:rsidRPr="00225EFF">
              <w:rPr>
                <w:rFonts w:ascii="Times New Roman" w:hAnsi="Times New Roman" w:cs="Times New Roman"/>
              </w:rPr>
              <w:t>Отчет об исследовании по 3-му этапу, содержащий: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Описание результатов апробации запуска корпоративных инвестиционных фондов различных стадий, в том числе в компаниях с преимущественно государственным участием;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 xml:space="preserve">- Список компаний, с которыми начаты переговоры по созданию корпоративного инвестиционного фонда в соответствии с п. </w:t>
            </w:r>
            <w:r w:rsidRPr="007C70EF">
              <w:rPr>
                <w:b w:val="0"/>
                <w:sz w:val="22"/>
                <w:szCs w:val="22"/>
              </w:rPr>
              <w:t>5.1.2</w:t>
            </w:r>
            <w:r w:rsidRPr="00225EFF">
              <w:rPr>
                <w:b w:val="0"/>
                <w:sz w:val="22"/>
                <w:szCs w:val="22"/>
              </w:rPr>
              <w:t xml:space="preserve"> настоящего технического задания.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Описание опыта апробации формирования и подтверждения запроса на разработки, технологии, бизнес-активы (</w:t>
            </w:r>
            <w:proofErr w:type="spellStart"/>
            <w:r w:rsidRPr="00225EFF">
              <w:rPr>
                <w:b w:val="0"/>
                <w:sz w:val="22"/>
                <w:szCs w:val="22"/>
              </w:rPr>
              <w:t>стартапы</w:t>
            </w:r>
            <w:proofErr w:type="spellEnd"/>
            <w:r w:rsidRPr="00225EFF">
              <w:rPr>
                <w:b w:val="0"/>
                <w:sz w:val="22"/>
                <w:szCs w:val="22"/>
              </w:rPr>
              <w:t>) со стороны компаний, в том числе с преимущественно государственным участием;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>- Список проектов из подготовленной воронки проектов с их кратким описанием, включающим описание подтверждения от компании, в том числе с преимущественно государственным участием;</w:t>
            </w:r>
          </w:p>
          <w:p w:rsidR="00C60453" w:rsidRPr="00225EFF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 xml:space="preserve">- Анализ опыта запуска в компаниях продуктов, указанных в п. </w:t>
            </w:r>
            <w:r w:rsidRPr="007C70EF">
              <w:rPr>
                <w:b w:val="0"/>
                <w:sz w:val="22"/>
                <w:szCs w:val="22"/>
              </w:rPr>
              <w:t>4.3. формирование</w:t>
            </w:r>
            <w:r w:rsidRPr="00225EFF">
              <w:rPr>
                <w:b w:val="0"/>
                <w:sz w:val="22"/>
                <w:szCs w:val="22"/>
              </w:rPr>
              <w:t xml:space="preserve"> предложений по изменению или созданию новых продуктов ФРИИ, способствующих формированию и подтверждению запросов на разработки, технологии, бизнес-активы (</w:t>
            </w:r>
            <w:proofErr w:type="spellStart"/>
            <w:r w:rsidRPr="00225EFF">
              <w:rPr>
                <w:b w:val="0"/>
                <w:sz w:val="22"/>
                <w:szCs w:val="22"/>
              </w:rPr>
              <w:t>стартапы</w:t>
            </w:r>
            <w:proofErr w:type="spellEnd"/>
            <w:r w:rsidRPr="00225EFF">
              <w:rPr>
                <w:b w:val="0"/>
                <w:sz w:val="22"/>
                <w:szCs w:val="22"/>
              </w:rPr>
              <w:t>) в компаниях, в том числе с преимущественно государственным участием;</w:t>
            </w:r>
          </w:p>
          <w:p w:rsidR="00C60453" w:rsidRPr="00225EFF" w:rsidRDefault="00C60453" w:rsidP="00392D1B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225EFF">
              <w:rPr>
                <w:b w:val="0"/>
                <w:sz w:val="22"/>
                <w:szCs w:val="22"/>
              </w:rPr>
              <w:t xml:space="preserve">- Список запущенных проектов с подтверждениями в соответствии с п. </w:t>
            </w:r>
            <w:r w:rsidRPr="007C70EF">
              <w:rPr>
                <w:b w:val="0"/>
                <w:sz w:val="22"/>
                <w:szCs w:val="22"/>
              </w:rPr>
              <w:t>5.1.1</w:t>
            </w:r>
            <w:r w:rsidRPr="00225EFF">
              <w:rPr>
                <w:b w:val="0"/>
                <w:sz w:val="22"/>
                <w:szCs w:val="22"/>
              </w:rPr>
              <w:t xml:space="preserve"> настоящего технического задания.</w:t>
            </w:r>
          </w:p>
        </w:tc>
        <w:tc>
          <w:tcPr>
            <w:tcW w:w="1701" w:type="dxa"/>
          </w:tcPr>
          <w:p w:rsidR="00C60453" w:rsidRPr="00485107" w:rsidRDefault="00C6045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485107">
              <w:rPr>
                <w:b w:val="0"/>
                <w:sz w:val="22"/>
                <w:szCs w:val="22"/>
              </w:rPr>
              <w:t>30 календарных дней с момента подписания акта о закрытии 2-го этапа</w:t>
            </w:r>
          </w:p>
        </w:tc>
        <w:tc>
          <w:tcPr>
            <w:tcW w:w="1418" w:type="dxa"/>
          </w:tcPr>
          <w:p w:rsidR="00C60453" w:rsidRPr="00485107" w:rsidRDefault="000768B3" w:rsidP="00AA3B86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b w:val="0"/>
                <w:sz w:val="22"/>
                <w:szCs w:val="22"/>
              </w:rPr>
            </w:pPr>
            <w:r w:rsidRPr="000768B3">
              <w:rPr>
                <w:b w:val="0"/>
                <w:sz w:val="22"/>
                <w:szCs w:val="22"/>
              </w:rPr>
              <w:t>40% от   цены договора: _________ руб..</w:t>
            </w:r>
          </w:p>
        </w:tc>
      </w:tr>
    </w:tbl>
    <w:p w:rsidR="00A14AE7" w:rsidRPr="00485107" w:rsidRDefault="00A14AE7" w:rsidP="00485107">
      <w:pPr>
        <w:pStyle w:val="1"/>
        <w:numPr>
          <w:ilvl w:val="0"/>
          <w:numId w:val="0"/>
        </w:numPr>
        <w:spacing w:line="276" w:lineRule="auto"/>
        <w:ind w:left="-226"/>
        <w:jc w:val="both"/>
        <w:rPr>
          <w:rFonts w:ascii="Times New Roman" w:hAnsi="Times New Roman" w:cs="Times New Roman"/>
          <w:sz w:val="22"/>
          <w:szCs w:val="22"/>
        </w:rPr>
      </w:pPr>
      <w:r w:rsidRPr="00485107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A14AE7" w:rsidRPr="00485107" w:rsidSect="00225EF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944" w:rsidRDefault="00E30944" w:rsidP="000C37C0">
      <w:pPr>
        <w:spacing w:after="0" w:line="240" w:lineRule="auto"/>
      </w:pPr>
      <w:r>
        <w:separator/>
      </w:r>
    </w:p>
  </w:endnote>
  <w:endnote w:type="continuationSeparator" w:id="0">
    <w:p w:rsidR="00E30944" w:rsidRDefault="00E30944" w:rsidP="000C3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047" w:rsidRDefault="00616047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047" w:rsidRPr="00FF371D" w:rsidRDefault="00616047" w:rsidP="00FF371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047" w:rsidRDefault="00616047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944" w:rsidRDefault="00E30944" w:rsidP="000C37C0">
      <w:pPr>
        <w:spacing w:after="0" w:line="240" w:lineRule="auto"/>
      </w:pPr>
      <w:r>
        <w:separator/>
      </w:r>
    </w:p>
  </w:footnote>
  <w:footnote w:type="continuationSeparator" w:id="0">
    <w:p w:rsidR="00E30944" w:rsidRDefault="00E30944" w:rsidP="000C3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047" w:rsidRDefault="006160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047" w:rsidRPr="00FF371D" w:rsidRDefault="00616047" w:rsidP="00FF371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6047" w:rsidRDefault="00616047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20502"/>
    <w:multiLevelType w:val="multilevel"/>
    <w:tmpl w:val="BD12FDA4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4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">
    <w:nsid w:val="03DF21A0"/>
    <w:multiLevelType w:val="multilevel"/>
    <w:tmpl w:val="237A5F1E"/>
    <w:lvl w:ilvl="0">
      <w:start w:val="1"/>
      <w:numFmt w:val="decimal"/>
      <w:pStyle w:val="a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2075" w:hanging="504"/>
      </w:pPr>
    </w:lvl>
    <w:lvl w:ilvl="3">
      <w:start w:val="1"/>
      <w:numFmt w:val="decimal"/>
      <w:lvlText w:val="%1.%2.%3.%4."/>
      <w:lvlJc w:val="left"/>
      <w:pPr>
        <w:ind w:left="2579" w:hanging="648"/>
      </w:pPr>
    </w:lvl>
    <w:lvl w:ilvl="4">
      <w:start w:val="1"/>
      <w:numFmt w:val="decimal"/>
      <w:lvlText w:val="%1.%2.%3.%4.%5."/>
      <w:lvlJc w:val="left"/>
      <w:pPr>
        <w:ind w:left="3083" w:hanging="792"/>
      </w:pPr>
    </w:lvl>
    <w:lvl w:ilvl="5">
      <w:start w:val="1"/>
      <w:numFmt w:val="decimal"/>
      <w:lvlText w:val="%1.%2.%3.%4.%5.%6."/>
      <w:lvlJc w:val="left"/>
      <w:pPr>
        <w:ind w:left="3587" w:hanging="936"/>
      </w:pPr>
    </w:lvl>
    <w:lvl w:ilvl="6">
      <w:start w:val="1"/>
      <w:numFmt w:val="decimal"/>
      <w:lvlText w:val="%1.%2.%3.%4.%5.%6.%7."/>
      <w:lvlJc w:val="left"/>
      <w:pPr>
        <w:ind w:left="4091" w:hanging="1080"/>
      </w:pPr>
    </w:lvl>
    <w:lvl w:ilvl="7">
      <w:start w:val="1"/>
      <w:numFmt w:val="decimal"/>
      <w:lvlText w:val="%1.%2.%3.%4.%5.%6.%7.%8."/>
      <w:lvlJc w:val="left"/>
      <w:pPr>
        <w:ind w:left="4595" w:hanging="1224"/>
      </w:pPr>
    </w:lvl>
    <w:lvl w:ilvl="8">
      <w:start w:val="1"/>
      <w:numFmt w:val="decimal"/>
      <w:lvlText w:val="%1.%2.%3.%4.%5.%6.%7.%8.%9."/>
      <w:lvlJc w:val="left"/>
      <w:pPr>
        <w:ind w:left="5171" w:hanging="1440"/>
      </w:pPr>
    </w:lvl>
  </w:abstractNum>
  <w:abstractNum w:abstractNumId="2">
    <w:nsid w:val="08554B2C"/>
    <w:multiLevelType w:val="hybridMultilevel"/>
    <w:tmpl w:val="511C2B3A"/>
    <w:lvl w:ilvl="0" w:tplc="703296F8">
      <w:start w:val="1"/>
      <w:numFmt w:val="bullet"/>
      <w:lvlText w:val=""/>
      <w:lvlJc w:val="left"/>
      <w:pPr>
        <w:ind w:left="1085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abstractNum w:abstractNumId="3">
    <w:nsid w:val="0CA66B4A"/>
    <w:multiLevelType w:val="multilevel"/>
    <w:tmpl w:val="2EAC0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3E0A94"/>
    <w:multiLevelType w:val="hybridMultilevel"/>
    <w:tmpl w:val="27740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37675A"/>
    <w:multiLevelType w:val="hybridMultilevel"/>
    <w:tmpl w:val="864822DA"/>
    <w:lvl w:ilvl="0" w:tplc="4B32101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3697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CBA25C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2C6C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F2CB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F42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9EA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04F3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E4C9B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8EB7FF9"/>
    <w:multiLevelType w:val="hybridMultilevel"/>
    <w:tmpl w:val="A8AE9C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5C1F9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B224120"/>
    <w:multiLevelType w:val="hybridMultilevel"/>
    <w:tmpl w:val="1694A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2250BDCC">
      <w:numFmt w:val="bullet"/>
      <w:lvlText w:val="•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0228FA"/>
    <w:multiLevelType w:val="multilevel"/>
    <w:tmpl w:val="A72E1B42"/>
    <w:lvl w:ilvl="0">
      <w:start w:val="1"/>
      <w:numFmt w:val="decimal"/>
      <w:pStyle w:val="1"/>
      <w:lvlText w:val="%1."/>
      <w:lvlJc w:val="left"/>
      <w:pPr>
        <w:tabs>
          <w:tab w:val="num" w:pos="77"/>
        </w:tabs>
        <w:ind w:left="-226" w:hanging="57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pStyle w:val="2"/>
      <w:lvlText w:val="%1.%2."/>
      <w:lvlJc w:val="left"/>
      <w:pPr>
        <w:tabs>
          <w:tab w:val="num" w:pos="1702"/>
        </w:tabs>
        <w:ind w:left="1135" w:firstLine="0"/>
      </w:pPr>
      <w:rPr>
        <w:rFonts w:hint="default"/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2127"/>
        </w:tabs>
        <w:ind w:left="2127" w:hanging="709"/>
      </w:pPr>
      <w:rPr>
        <w:rFonts w:hint="default"/>
        <w:b w:val="0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400"/>
        </w:tabs>
        <w:ind w:left="18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328"/>
        </w:tabs>
        <w:ind w:left="32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472"/>
        </w:tabs>
        <w:ind w:left="47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616"/>
        </w:tabs>
        <w:ind w:left="61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760"/>
        </w:tabs>
        <w:ind w:left="76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904"/>
        </w:tabs>
        <w:ind w:left="904" w:hanging="1584"/>
      </w:pPr>
      <w:rPr>
        <w:rFonts w:hint="default"/>
      </w:rPr>
    </w:lvl>
  </w:abstractNum>
  <w:abstractNum w:abstractNumId="10">
    <w:nsid w:val="4F2F0F12"/>
    <w:multiLevelType w:val="hybridMultilevel"/>
    <w:tmpl w:val="E53CA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74082F"/>
    <w:multiLevelType w:val="hybridMultilevel"/>
    <w:tmpl w:val="61625512"/>
    <w:lvl w:ilvl="0" w:tplc="703296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79017A"/>
    <w:multiLevelType w:val="multilevel"/>
    <w:tmpl w:val="68B0A9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1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0F56ED6"/>
    <w:multiLevelType w:val="multilevel"/>
    <w:tmpl w:val="987C7CCA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0" w:hanging="71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62791666"/>
    <w:multiLevelType w:val="hybridMultilevel"/>
    <w:tmpl w:val="FDC2CA54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37417FD"/>
    <w:multiLevelType w:val="multilevel"/>
    <w:tmpl w:val="119287A6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b/>
      </w:rPr>
    </w:lvl>
  </w:abstractNum>
  <w:abstractNum w:abstractNumId="16">
    <w:nsid w:val="6D1A4096"/>
    <w:multiLevelType w:val="multilevel"/>
    <w:tmpl w:val="041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7">
    <w:nsid w:val="7ACE79F6"/>
    <w:multiLevelType w:val="multilevel"/>
    <w:tmpl w:val="2EAC07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9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13"/>
  </w:num>
  <w:num w:numId="11">
    <w:abstractNumId w:val="2"/>
  </w:num>
  <w:num w:numId="12">
    <w:abstractNumId w:val="11"/>
  </w:num>
  <w:num w:numId="13">
    <w:abstractNumId w:val="14"/>
  </w:num>
  <w:num w:numId="14">
    <w:abstractNumId w:val="16"/>
  </w:num>
  <w:num w:numId="15">
    <w:abstractNumId w:val="1"/>
  </w:num>
  <w:num w:numId="16">
    <w:abstractNumId w:val="7"/>
  </w:num>
  <w:num w:numId="17">
    <w:abstractNumId w:val="15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3B0"/>
    <w:rsid w:val="00003185"/>
    <w:rsid w:val="00005CDA"/>
    <w:rsid w:val="0000656A"/>
    <w:rsid w:val="0002562C"/>
    <w:rsid w:val="000438E3"/>
    <w:rsid w:val="00046394"/>
    <w:rsid w:val="000522E4"/>
    <w:rsid w:val="000543F7"/>
    <w:rsid w:val="00060212"/>
    <w:rsid w:val="00061FF3"/>
    <w:rsid w:val="00073DA1"/>
    <w:rsid w:val="000768B3"/>
    <w:rsid w:val="00077FE1"/>
    <w:rsid w:val="00085695"/>
    <w:rsid w:val="000860B9"/>
    <w:rsid w:val="0009417B"/>
    <w:rsid w:val="000A31E0"/>
    <w:rsid w:val="000B04F4"/>
    <w:rsid w:val="000B3106"/>
    <w:rsid w:val="000C37C0"/>
    <w:rsid w:val="000D5FE7"/>
    <w:rsid w:val="000E3BF0"/>
    <w:rsid w:val="000E50A1"/>
    <w:rsid w:val="000E58CB"/>
    <w:rsid w:val="000F3E90"/>
    <w:rsid w:val="000F4B5E"/>
    <w:rsid w:val="000F7586"/>
    <w:rsid w:val="0011475A"/>
    <w:rsid w:val="001158F8"/>
    <w:rsid w:val="001164BD"/>
    <w:rsid w:val="00127412"/>
    <w:rsid w:val="0013669A"/>
    <w:rsid w:val="00146ACD"/>
    <w:rsid w:val="00152B38"/>
    <w:rsid w:val="00176B13"/>
    <w:rsid w:val="00180F0B"/>
    <w:rsid w:val="00183C96"/>
    <w:rsid w:val="001867E0"/>
    <w:rsid w:val="00191839"/>
    <w:rsid w:val="001B4E44"/>
    <w:rsid w:val="001B7014"/>
    <w:rsid w:val="001B740A"/>
    <w:rsid w:val="001D0708"/>
    <w:rsid w:val="001E0777"/>
    <w:rsid w:val="001E0FDA"/>
    <w:rsid w:val="001E5EBD"/>
    <w:rsid w:val="00207A5D"/>
    <w:rsid w:val="00225EFF"/>
    <w:rsid w:val="00243304"/>
    <w:rsid w:val="002554E5"/>
    <w:rsid w:val="00271692"/>
    <w:rsid w:val="00274772"/>
    <w:rsid w:val="00274FB4"/>
    <w:rsid w:val="00281984"/>
    <w:rsid w:val="00281F96"/>
    <w:rsid w:val="002873F0"/>
    <w:rsid w:val="00291F51"/>
    <w:rsid w:val="002B4531"/>
    <w:rsid w:val="002C02A2"/>
    <w:rsid w:val="002C6ADC"/>
    <w:rsid w:val="002D153D"/>
    <w:rsid w:val="002D5FE2"/>
    <w:rsid w:val="002E006E"/>
    <w:rsid w:val="002E0397"/>
    <w:rsid w:val="002E0BE2"/>
    <w:rsid w:val="002E23A2"/>
    <w:rsid w:val="002E6EBD"/>
    <w:rsid w:val="002F0062"/>
    <w:rsid w:val="002F0245"/>
    <w:rsid w:val="00300186"/>
    <w:rsid w:val="00301178"/>
    <w:rsid w:val="00301FBC"/>
    <w:rsid w:val="00303DCC"/>
    <w:rsid w:val="00311D8E"/>
    <w:rsid w:val="00315AAB"/>
    <w:rsid w:val="00322AAC"/>
    <w:rsid w:val="003335E5"/>
    <w:rsid w:val="0033639F"/>
    <w:rsid w:val="003524A5"/>
    <w:rsid w:val="003546A0"/>
    <w:rsid w:val="00361D60"/>
    <w:rsid w:val="00380E13"/>
    <w:rsid w:val="00381A88"/>
    <w:rsid w:val="00392D1B"/>
    <w:rsid w:val="00393AFB"/>
    <w:rsid w:val="003965ED"/>
    <w:rsid w:val="003976ED"/>
    <w:rsid w:val="003A4FD5"/>
    <w:rsid w:val="003B1386"/>
    <w:rsid w:val="003B7906"/>
    <w:rsid w:val="003C224A"/>
    <w:rsid w:val="003C43D7"/>
    <w:rsid w:val="003D0870"/>
    <w:rsid w:val="003E340C"/>
    <w:rsid w:val="003E42D6"/>
    <w:rsid w:val="003E79B5"/>
    <w:rsid w:val="003E7F2B"/>
    <w:rsid w:val="003F32A9"/>
    <w:rsid w:val="003F6CFB"/>
    <w:rsid w:val="003F7AC4"/>
    <w:rsid w:val="00403AEF"/>
    <w:rsid w:val="00413613"/>
    <w:rsid w:val="0041704C"/>
    <w:rsid w:val="004248A8"/>
    <w:rsid w:val="004351BF"/>
    <w:rsid w:val="00450B3E"/>
    <w:rsid w:val="00454269"/>
    <w:rsid w:val="0045720E"/>
    <w:rsid w:val="00474D4E"/>
    <w:rsid w:val="00485107"/>
    <w:rsid w:val="004A1A4F"/>
    <w:rsid w:val="004B3B74"/>
    <w:rsid w:val="004C259E"/>
    <w:rsid w:val="004D2152"/>
    <w:rsid w:val="004E175B"/>
    <w:rsid w:val="004F2F16"/>
    <w:rsid w:val="00503FBC"/>
    <w:rsid w:val="0051256C"/>
    <w:rsid w:val="00512832"/>
    <w:rsid w:val="0052632D"/>
    <w:rsid w:val="0053147F"/>
    <w:rsid w:val="005322EC"/>
    <w:rsid w:val="00543AFD"/>
    <w:rsid w:val="00580BD5"/>
    <w:rsid w:val="00586F6F"/>
    <w:rsid w:val="00597778"/>
    <w:rsid w:val="005A59A0"/>
    <w:rsid w:val="005C5482"/>
    <w:rsid w:val="005D31CC"/>
    <w:rsid w:val="005E66C0"/>
    <w:rsid w:val="005E78A2"/>
    <w:rsid w:val="005F3CE7"/>
    <w:rsid w:val="00604122"/>
    <w:rsid w:val="00607129"/>
    <w:rsid w:val="00607CC6"/>
    <w:rsid w:val="00611D8A"/>
    <w:rsid w:val="00616047"/>
    <w:rsid w:val="00633FEB"/>
    <w:rsid w:val="00662056"/>
    <w:rsid w:val="00676A82"/>
    <w:rsid w:val="006802EF"/>
    <w:rsid w:val="0068045E"/>
    <w:rsid w:val="0069462F"/>
    <w:rsid w:val="00694672"/>
    <w:rsid w:val="006A60D1"/>
    <w:rsid w:val="006B4631"/>
    <w:rsid w:val="006B7C1A"/>
    <w:rsid w:val="006C36BD"/>
    <w:rsid w:val="006C46A1"/>
    <w:rsid w:val="006C4EFC"/>
    <w:rsid w:val="006C7C07"/>
    <w:rsid w:val="006D28FF"/>
    <w:rsid w:val="006E4462"/>
    <w:rsid w:val="006F5435"/>
    <w:rsid w:val="007049D7"/>
    <w:rsid w:val="0071329F"/>
    <w:rsid w:val="00714951"/>
    <w:rsid w:val="00716DD9"/>
    <w:rsid w:val="00726CD5"/>
    <w:rsid w:val="00732A5B"/>
    <w:rsid w:val="007403AE"/>
    <w:rsid w:val="00742B49"/>
    <w:rsid w:val="0075347A"/>
    <w:rsid w:val="00753B47"/>
    <w:rsid w:val="00762EDB"/>
    <w:rsid w:val="00774B35"/>
    <w:rsid w:val="00774CD5"/>
    <w:rsid w:val="00792D38"/>
    <w:rsid w:val="007B6D97"/>
    <w:rsid w:val="007C16E9"/>
    <w:rsid w:val="007C2635"/>
    <w:rsid w:val="007C70EF"/>
    <w:rsid w:val="007D7718"/>
    <w:rsid w:val="007F1A59"/>
    <w:rsid w:val="0081244A"/>
    <w:rsid w:val="008274EA"/>
    <w:rsid w:val="0083387D"/>
    <w:rsid w:val="00843612"/>
    <w:rsid w:val="00852B45"/>
    <w:rsid w:val="0086351E"/>
    <w:rsid w:val="00880D30"/>
    <w:rsid w:val="00880FFF"/>
    <w:rsid w:val="00882BA4"/>
    <w:rsid w:val="0089693C"/>
    <w:rsid w:val="008B0287"/>
    <w:rsid w:val="008B6B6E"/>
    <w:rsid w:val="008B6D52"/>
    <w:rsid w:val="008D05FC"/>
    <w:rsid w:val="008F080E"/>
    <w:rsid w:val="008F1760"/>
    <w:rsid w:val="008F4F8C"/>
    <w:rsid w:val="009115A6"/>
    <w:rsid w:val="00914A45"/>
    <w:rsid w:val="009345A4"/>
    <w:rsid w:val="00935329"/>
    <w:rsid w:val="0095192E"/>
    <w:rsid w:val="0095669B"/>
    <w:rsid w:val="00975774"/>
    <w:rsid w:val="009808FB"/>
    <w:rsid w:val="009900A6"/>
    <w:rsid w:val="00991085"/>
    <w:rsid w:val="00991B23"/>
    <w:rsid w:val="00991CB4"/>
    <w:rsid w:val="0099347F"/>
    <w:rsid w:val="009935C5"/>
    <w:rsid w:val="00993AB6"/>
    <w:rsid w:val="00994BBF"/>
    <w:rsid w:val="00997E3B"/>
    <w:rsid w:val="009A7AB4"/>
    <w:rsid w:val="009B1C31"/>
    <w:rsid w:val="009C03D2"/>
    <w:rsid w:val="009C0B78"/>
    <w:rsid w:val="009E1B4F"/>
    <w:rsid w:val="009E6C75"/>
    <w:rsid w:val="009F22BA"/>
    <w:rsid w:val="00A00B7D"/>
    <w:rsid w:val="00A04F66"/>
    <w:rsid w:val="00A14AE7"/>
    <w:rsid w:val="00A24B39"/>
    <w:rsid w:val="00A65655"/>
    <w:rsid w:val="00A66807"/>
    <w:rsid w:val="00A71400"/>
    <w:rsid w:val="00A82889"/>
    <w:rsid w:val="00A8439D"/>
    <w:rsid w:val="00AA0C23"/>
    <w:rsid w:val="00AA0FF3"/>
    <w:rsid w:val="00AA3B86"/>
    <w:rsid w:val="00AC7764"/>
    <w:rsid w:val="00AD1E9A"/>
    <w:rsid w:val="00AD75DB"/>
    <w:rsid w:val="00AE1F2B"/>
    <w:rsid w:val="00AF4037"/>
    <w:rsid w:val="00B0612A"/>
    <w:rsid w:val="00B12422"/>
    <w:rsid w:val="00B17DFB"/>
    <w:rsid w:val="00B203F6"/>
    <w:rsid w:val="00B24A10"/>
    <w:rsid w:val="00B32989"/>
    <w:rsid w:val="00B3788C"/>
    <w:rsid w:val="00B53EEC"/>
    <w:rsid w:val="00B62FA1"/>
    <w:rsid w:val="00B955B3"/>
    <w:rsid w:val="00BA236F"/>
    <w:rsid w:val="00BC5E15"/>
    <w:rsid w:val="00BC7E52"/>
    <w:rsid w:val="00BD28D8"/>
    <w:rsid w:val="00BD2CDF"/>
    <w:rsid w:val="00BE68E6"/>
    <w:rsid w:val="00BE7394"/>
    <w:rsid w:val="00BE7461"/>
    <w:rsid w:val="00BF2E54"/>
    <w:rsid w:val="00BF3203"/>
    <w:rsid w:val="00C06F44"/>
    <w:rsid w:val="00C3565B"/>
    <w:rsid w:val="00C60453"/>
    <w:rsid w:val="00C63205"/>
    <w:rsid w:val="00C75AE7"/>
    <w:rsid w:val="00CA6079"/>
    <w:rsid w:val="00CB2D1F"/>
    <w:rsid w:val="00CB5634"/>
    <w:rsid w:val="00CB5BCD"/>
    <w:rsid w:val="00CB7F1A"/>
    <w:rsid w:val="00CD4344"/>
    <w:rsid w:val="00CE6832"/>
    <w:rsid w:val="00D01C7A"/>
    <w:rsid w:val="00D153F3"/>
    <w:rsid w:val="00D15C81"/>
    <w:rsid w:val="00D224B0"/>
    <w:rsid w:val="00D24700"/>
    <w:rsid w:val="00D42DB3"/>
    <w:rsid w:val="00D501A4"/>
    <w:rsid w:val="00D563B0"/>
    <w:rsid w:val="00D77096"/>
    <w:rsid w:val="00D80888"/>
    <w:rsid w:val="00D85B77"/>
    <w:rsid w:val="00D86AC5"/>
    <w:rsid w:val="00D86C72"/>
    <w:rsid w:val="00D91C7E"/>
    <w:rsid w:val="00DA47B8"/>
    <w:rsid w:val="00DB5F46"/>
    <w:rsid w:val="00DB6D8F"/>
    <w:rsid w:val="00DC28DB"/>
    <w:rsid w:val="00DF2397"/>
    <w:rsid w:val="00DF384B"/>
    <w:rsid w:val="00DF7987"/>
    <w:rsid w:val="00E027FD"/>
    <w:rsid w:val="00E02C63"/>
    <w:rsid w:val="00E05935"/>
    <w:rsid w:val="00E200A0"/>
    <w:rsid w:val="00E2446A"/>
    <w:rsid w:val="00E26D74"/>
    <w:rsid w:val="00E30944"/>
    <w:rsid w:val="00E30D9D"/>
    <w:rsid w:val="00E336C2"/>
    <w:rsid w:val="00E45656"/>
    <w:rsid w:val="00E53C43"/>
    <w:rsid w:val="00E54676"/>
    <w:rsid w:val="00E64F48"/>
    <w:rsid w:val="00E706D3"/>
    <w:rsid w:val="00E87567"/>
    <w:rsid w:val="00E87ECA"/>
    <w:rsid w:val="00E95B9F"/>
    <w:rsid w:val="00EA152B"/>
    <w:rsid w:val="00EB2117"/>
    <w:rsid w:val="00ED198A"/>
    <w:rsid w:val="00ED76C0"/>
    <w:rsid w:val="00EE01A0"/>
    <w:rsid w:val="00EE59DF"/>
    <w:rsid w:val="00EE6E9D"/>
    <w:rsid w:val="00EF2F71"/>
    <w:rsid w:val="00EF3712"/>
    <w:rsid w:val="00EF5321"/>
    <w:rsid w:val="00F03CC4"/>
    <w:rsid w:val="00F1009C"/>
    <w:rsid w:val="00F12384"/>
    <w:rsid w:val="00F14293"/>
    <w:rsid w:val="00F14A12"/>
    <w:rsid w:val="00F26508"/>
    <w:rsid w:val="00F4511B"/>
    <w:rsid w:val="00F46BE2"/>
    <w:rsid w:val="00F4728E"/>
    <w:rsid w:val="00F53050"/>
    <w:rsid w:val="00F5351C"/>
    <w:rsid w:val="00F563A1"/>
    <w:rsid w:val="00F5729E"/>
    <w:rsid w:val="00F60B18"/>
    <w:rsid w:val="00F7501D"/>
    <w:rsid w:val="00F918EF"/>
    <w:rsid w:val="00F95507"/>
    <w:rsid w:val="00F9733F"/>
    <w:rsid w:val="00F9750B"/>
    <w:rsid w:val="00FB2E91"/>
    <w:rsid w:val="00FC1E99"/>
    <w:rsid w:val="00FC3C6A"/>
    <w:rsid w:val="00FC6892"/>
    <w:rsid w:val="00FC7E2F"/>
    <w:rsid w:val="00FD0EE8"/>
    <w:rsid w:val="00FD761F"/>
    <w:rsid w:val="00FF3664"/>
    <w:rsid w:val="00FF371D"/>
    <w:rsid w:val="00FF668C"/>
    <w:rsid w:val="00FF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P1"/>
    <w:basedOn w:val="a0"/>
    <w:next w:val="2"/>
    <w:link w:val="10"/>
    <w:qFormat/>
    <w:rsid w:val="00A14AE7"/>
    <w:pPr>
      <w:keepNext/>
      <w:keepLines/>
      <w:numPr>
        <w:numId w:val="4"/>
      </w:numPr>
      <w:suppressAutoHyphens/>
      <w:spacing w:before="480" w:after="0" w:line="240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0"/>
      <w:lang w:eastAsia="ru-RU"/>
    </w:rPr>
  </w:style>
  <w:style w:type="paragraph" w:styleId="2">
    <w:name w:val="heading 2"/>
    <w:aliases w:val="P2,Numbered text 3"/>
    <w:basedOn w:val="a0"/>
    <w:link w:val="20"/>
    <w:qFormat/>
    <w:rsid w:val="00A14AE7"/>
    <w:pPr>
      <w:numPr>
        <w:ilvl w:val="1"/>
        <w:numId w:val="4"/>
      </w:numPr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3">
    <w:name w:val="heading 3"/>
    <w:basedOn w:val="a0"/>
    <w:link w:val="30"/>
    <w:qFormat/>
    <w:rsid w:val="00A14AE7"/>
    <w:pPr>
      <w:numPr>
        <w:ilvl w:val="2"/>
        <w:numId w:val="4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A14AE7"/>
    <w:pPr>
      <w:keepNext/>
      <w:numPr>
        <w:ilvl w:val="3"/>
        <w:numId w:val="4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kern w:val="24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14AE7"/>
    <w:pPr>
      <w:numPr>
        <w:ilvl w:val="4"/>
        <w:numId w:val="4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kern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14AE7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kern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14AE7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kern w:val="24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14AE7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kern w:val="24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14AE7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kern w:val="24"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1,UL,Абзац маркированнный,List Paragraph"/>
    <w:basedOn w:val="a0"/>
    <w:link w:val="a4"/>
    <w:autoRedefine/>
    <w:uiPriority w:val="34"/>
    <w:qFormat/>
    <w:rsid w:val="00A14AE7"/>
    <w:pPr>
      <w:numPr>
        <w:numId w:val="15"/>
      </w:numPr>
      <w:tabs>
        <w:tab w:val="left" w:pos="709"/>
        <w:tab w:val="left" w:pos="851"/>
      </w:tabs>
      <w:spacing w:after="0" w:line="276" w:lineRule="auto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0C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C37C0"/>
  </w:style>
  <w:style w:type="paragraph" w:styleId="a7">
    <w:name w:val="footer"/>
    <w:basedOn w:val="a0"/>
    <w:link w:val="a8"/>
    <w:uiPriority w:val="99"/>
    <w:unhideWhenUsed/>
    <w:rsid w:val="000C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C37C0"/>
  </w:style>
  <w:style w:type="table" w:styleId="a9">
    <w:name w:val="Table Grid"/>
    <w:aliases w:val="Table,ЭЭГ - Сетка таблицы"/>
    <w:basedOn w:val="a2"/>
    <w:uiPriority w:val="39"/>
    <w:rsid w:val="00D1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28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2873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P1 Знак"/>
    <w:basedOn w:val="a1"/>
    <w:link w:val="1"/>
    <w:rsid w:val="00A14AE7"/>
    <w:rPr>
      <w:rFonts w:ascii="Arial" w:eastAsia="Times New Roman" w:hAnsi="Arial" w:cs="Arial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P2 Знак,Numbered text 3 Знак"/>
    <w:basedOn w:val="a1"/>
    <w:link w:val="2"/>
    <w:rsid w:val="00A14AE7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14AE7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14AE7"/>
    <w:rPr>
      <w:rFonts w:ascii="Arial" w:eastAsia="Times New Roman" w:hAnsi="Arial" w:cs="Times New Roman"/>
      <w:b/>
      <w:kern w:val="24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14AE7"/>
    <w:rPr>
      <w:rFonts w:ascii="Times New Roman" w:eastAsia="Times New Roman" w:hAnsi="Times New Roman" w:cs="Times New Roman"/>
      <w:kern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14AE7"/>
    <w:rPr>
      <w:rFonts w:ascii="Times New Roman" w:eastAsia="Times New Roman" w:hAnsi="Times New Roman" w:cs="Times New Roman"/>
      <w:i/>
      <w:kern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14AE7"/>
    <w:rPr>
      <w:rFonts w:ascii="Arial" w:eastAsia="Times New Roman" w:hAnsi="Arial" w:cs="Times New Roman"/>
      <w:kern w:val="24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14AE7"/>
    <w:rPr>
      <w:rFonts w:ascii="Arial" w:eastAsia="Times New Roman" w:hAnsi="Arial" w:cs="Times New Roman"/>
      <w:i/>
      <w:kern w:val="24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14AE7"/>
    <w:rPr>
      <w:rFonts w:ascii="Arial" w:eastAsia="Times New Roman" w:hAnsi="Arial" w:cs="Times New Roman"/>
      <w:b/>
      <w:i/>
      <w:kern w:val="24"/>
      <w:sz w:val="18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List Paragraph Знак"/>
    <w:link w:val="a"/>
    <w:uiPriority w:val="34"/>
    <w:locked/>
    <w:rsid w:val="00A14AE7"/>
    <w:rPr>
      <w:rFonts w:ascii="Times New Roman" w:hAnsi="Times New Roman" w:cs="Times New Roman"/>
      <w:b/>
      <w:sz w:val="24"/>
      <w:szCs w:val="24"/>
    </w:rPr>
  </w:style>
  <w:style w:type="character" w:styleId="ac">
    <w:name w:val="annotation reference"/>
    <w:basedOn w:val="a1"/>
    <w:uiPriority w:val="99"/>
    <w:semiHidden/>
    <w:unhideWhenUsed/>
    <w:rsid w:val="00D77096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D7709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D7709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709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709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1">
    <w:name w:val="heading 1"/>
    <w:aliases w:val="P1"/>
    <w:basedOn w:val="a0"/>
    <w:next w:val="2"/>
    <w:link w:val="10"/>
    <w:qFormat/>
    <w:rsid w:val="00A14AE7"/>
    <w:pPr>
      <w:keepNext/>
      <w:keepLines/>
      <w:numPr>
        <w:numId w:val="4"/>
      </w:numPr>
      <w:suppressAutoHyphens/>
      <w:spacing w:before="480" w:after="0" w:line="240" w:lineRule="auto"/>
      <w:jc w:val="center"/>
      <w:outlineLvl w:val="0"/>
    </w:pPr>
    <w:rPr>
      <w:rFonts w:ascii="Arial" w:eastAsia="Times New Roman" w:hAnsi="Arial" w:cs="Arial"/>
      <w:b/>
      <w:kern w:val="28"/>
      <w:sz w:val="28"/>
      <w:szCs w:val="20"/>
      <w:lang w:eastAsia="ru-RU"/>
    </w:rPr>
  </w:style>
  <w:style w:type="paragraph" w:styleId="2">
    <w:name w:val="heading 2"/>
    <w:aliases w:val="P2,Numbered text 3"/>
    <w:basedOn w:val="a0"/>
    <w:link w:val="20"/>
    <w:qFormat/>
    <w:rsid w:val="00A14AE7"/>
    <w:pPr>
      <w:numPr>
        <w:ilvl w:val="1"/>
        <w:numId w:val="4"/>
      </w:numPr>
      <w:suppressAutoHyphens/>
      <w:spacing w:before="240" w:after="0" w:line="240" w:lineRule="auto"/>
      <w:jc w:val="both"/>
      <w:outlineLvl w:val="1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3">
    <w:name w:val="heading 3"/>
    <w:basedOn w:val="a0"/>
    <w:link w:val="30"/>
    <w:qFormat/>
    <w:rsid w:val="00A14AE7"/>
    <w:pPr>
      <w:numPr>
        <w:ilvl w:val="2"/>
        <w:numId w:val="4"/>
      </w:numPr>
      <w:spacing w:before="120" w:after="0" w:line="240" w:lineRule="auto"/>
      <w:jc w:val="both"/>
      <w:outlineLvl w:val="2"/>
    </w:pPr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A14AE7"/>
    <w:pPr>
      <w:keepNext/>
      <w:numPr>
        <w:ilvl w:val="3"/>
        <w:numId w:val="4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b/>
      <w:kern w:val="24"/>
      <w:sz w:val="24"/>
      <w:szCs w:val="20"/>
      <w:lang w:eastAsia="ru-RU"/>
    </w:rPr>
  </w:style>
  <w:style w:type="paragraph" w:styleId="5">
    <w:name w:val="heading 5"/>
    <w:basedOn w:val="a0"/>
    <w:next w:val="a0"/>
    <w:link w:val="50"/>
    <w:qFormat/>
    <w:rsid w:val="00A14AE7"/>
    <w:pPr>
      <w:numPr>
        <w:ilvl w:val="4"/>
        <w:numId w:val="4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kern w:val="24"/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14AE7"/>
    <w:pPr>
      <w:numPr>
        <w:ilvl w:val="5"/>
        <w:numId w:val="4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kern w:val="24"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A14AE7"/>
    <w:pPr>
      <w:numPr>
        <w:ilvl w:val="6"/>
        <w:numId w:val="4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kern w:val="24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A14AE7"/>
    <w:pPr>
      <w:numPr>
        <w:ilvl w:val="7"/>
        <w:numId w:val="4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kern w:val="24"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A14AE7"/>
    <w:pPr>
      <w:numPr>
        <w:ilvl w:val="8"/>
        <w:numId w:val="4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kern w:val="24"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Paragraph"/>
    <w:aliases w:val="1,UL,Абзац маркированнный,List Paragraph"/>
    <w:basedOn w:val="a0"/>
    <w:link w:val="a4"/>
    <w:autoRedefine/>
    <w:uiPriority w:val="34"/>
    <w:qFormat/>
    <w:rsid w:val="00A14AE7"/>
    <w:pPr>
      <w:numPr>
        <w:numId w:val="15"/>
      </w:numPr>
      <w:tabs>
        <w:tab w:val="left" w:pos="709"/>
        <w:tab w:val="left" w:pos="851"/>
      </w:tabs>
      <w:spacing w:after="0" w:line="276" w:lineRule="auto"/>
      <w:contextualSpacing/>
      <w:jc w:val="both"/>
    </w:pPr>
    <w:rPr>
      <w:rFonts w:ascii="Times New Roman" w:hAnsi="Times New Roman" w:cs="Times New Roman"/>
      <w:b/>
      <w:sz w:val="24"/>
      <w:szCs w:val="24"/>
    </w:rPr>
  </w:style>
  <w:style w:type="paragraph" w:styleId="a5">
    <w:name w:val="header"/>
    <w:basedOn w:val="a0"/>
    <w:link w:val="a6"/>
    <w:uiPriority w:val="99"/>
    <w:unhideWhenUsed/>
    <w:rsid w:val="000C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0C37C0"/>
  </w:style>
  <w:style w:type="paragraph" w:styleId="a7">
    <w:name w:val="footer"/>
    <w:basedOn w:val="a0"/>
    <w:link w:val="a8"/>
    <w:uiPriority w:val="99"/>
    <w:unhideWhenUsed/>
    <w:rsid w:val="000C3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0C37C0"/>
  </w:style>
  <w:style w:type="table" w:styleId="a9">
    <w:name w:val="Table Grid"/>
    <w:aliases w:val="Table,ЭЭГ - Сетка таблицы"/>
    <w:basedOn w:val="a2"/>
    <w:uiPriority w:val="39"/>
    <w:rsid w:val="00D1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0"/>
    <w:link w:val="ab"/>
    <w:uiPriority w:val="99"/>
    <w:semiHidden/>
    <w:unhideWhenUsed/>
    <w:rsid w:val="002873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2873F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aliases w:val="P1 Знак"/>
    <w:basedOn w:val="a1"/>
    <w:link w:val="1"/>
    <w:rsid w:val="00A14AE7"/>
    <w:rPr>
      <w:rFonts w:ascii="Arial" w:eastAsia="Times New Roman" w:hAnsi="Arial" w:cs="Arial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P2 Знак,Numbered text 3 Знак"/>
    <w:basedOn w:val="a1"/>
    <w:link w:val="2"/>
    <w:rsid w:val="00A14AE7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A14AE7"/>
    <w:rPr>
      <w:rFonts w:ascii="Times New Roman" w:eastAsia="Times New Roman" w:hAnsi="Times New Roman" w:cs="Times New Roman"/>
      <w:kern w:val="24"/>
      <w:sz w:val="24"/>
      <w:szCs w:val="20"/>
      <w:lang w:eastAsia="ru-RU"/>
    </w:rPr>
  </w:style>
  <w:style w:type="character" w:customStyle="1" w:styleId="40">
    <w:name w:val="Заголовок 4 Знак"/>
    <w:basedOn w:val="a1"/>
    <w:link w:val="4"/>
    <w:rsid w:val="00A14AE7"/>
    <w:rPr>
      <w:rFonts w:ascii="Arial" w:eastAsia="Times New Roman" w:hAnsi="Arial" w:cs="Times New Roman"/>
      <w:b/>
      <w:kern w:val="24"/>
      <w:sz w:val="24"/>
      <w:szCs w:val="20"/>
      <w:lang w:eastAsia="ru-RU"/>
    </w:rPr>
  </w:style>
  <w:style w:type="character" w:customStyle="1" w:styleId="50">
    <w:name w:val="Заголовок 5 Знак"/>
    <w:basedOn w:val="a1"/>
    <w:link w:val="5"/>
    <w:rsid w:val="00A14AE7"/>
    <w:rPr>
      <w:rFonts w:ascii="Times New Roman" w:eastAsia="Times New Roman" w:hAnsi="Times New Roman" w:cs="Times New Roman"/>
      <w:kern w:val="24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A14AE7"/>
    <w:rPr>
      <w:rFonts w:ascii="Times New Roman" w:eastAsia="Times New Roman" w:hAnsi="Times New Roman" w:cs="Times New Roman"/>
      <w:i/>
      <w:kern w:val="24"/>
      <w:szCs w:val="20"/>
      <w:lang w:eastAsia="ru-RU"/>
    </w:rPr>
  </w:style>
  <w:style w:type="character" w:customStyle="1" w:styleId="70">
    <w:name w:val="Заголовок 7 Знак"/>
    <w:basedOn w:val="a1"/>
    <w:link w:val="7"/>
    <w:rsid w:val="00A14AE7"/>
    <w:rPr>
      <w:rFonts w:ascii="Arial" w:eastAsia="Times New Roman" w:hAnsi="Arial" w:cs="Times New Roman"/>
      <w:kern w:val="24"/>
      <w:sz w:val="20"/>
      <w:szCs w:val="20"/>
      <w:lang w:eastAsia="ru-RU"/>
    </w:rPr>
  </w:style>
  <w:style w:type="character" w:customStyle="1" w:styleId="80">
    <w:name w:val="Заголовок 8 Знак"/>
    <w:basedOn w:val="a1"/>
    <w:link w:val="8"/>
    <w:rsid w:val="00A14AE7"/>
    <w:rPr>
      <w:rFonts w:ascii="Arial" w:eastAsia="Times New Roman" w:hAnsi="Arial" w:cs="Times New Roman"/>
      <w:i/>
      <w:kern w:val="24"/>
      <w:sz w:val="20"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A14AE7"/>
    <w:rPr>
      <w:rFonts w:ascii="Arial" w:eastAsia="Times New Roman" w:hAnsi="Arial" w:cs="Times New Roman"/>
      <w:b/>
      <w:i/>
      <w:kern w:val="24"/>
      <w:sz w:val="18"/>
      <w:szCs w:val="20"/>
      <w:lang w:eastAsia="ru-RU"/>
    </w:rPr>
  </w:style>
  <w:style w:type="character" w:customStyle="1" w:styleId="a4">
    <w:name w:val="Абзац списка Знак"/>
    <w:aliases w:val="1 Знак,UL Знак,Абзац маркированнный Знак,List Paragraph Знак"/>
    <w:link w:val="a"/>
    <w:uiPriority w:val="34"/>
    <w:locked/>
    <w:rsid w:val="00A14AE7"/>
    <w:rPr>
      <w:rFonts w:ascii="Times New Roman" w:hAnsi="Times New Roman" w:cs="Times New Roman"/>
      <w:b/>
      <w:sz w:val="24"/>
      <w:szCs w:val="24"/>
    </w:rPr>
  </w:style>
  <w:style w:type="character" w:styleId="ac">
    <w:name w:val="annotation reference"/>
    <w:basedOn w:val="a1"/>
    <w:uiPriority w:val="99"/>
    <w:semiHidden/>
    <w:unhideWhenUsed/>
    <w:rsid w:val="00D77096"/>
    <w:rPr>
      <w:sz w:val="16"/>
      <w:szCs w:val="16"/>
    </w:rPr>
  </w:style>
  <w:style w:type="paragraph" w:styleId="ad">
    <w:name w:val="annotation text"/>
    <w:basedOn w:val="a0"/>
    <w:link w:val="ae"/>
    <w:uiPriority w:val="99"/>
    <w:semiHidden/>
    <w:unhideWhenUsed/>
    <w:rsid w:val="00D77096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D77096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7709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D7709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6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649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3031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18258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56896">
          <w:marLeft w:val="72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3BC2C4-BF2A-4357-9CCA-D6CC5BE18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2386</Words>
  <Characters>13602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2018-07-31T13:36:00Z</dcterms:created>
  <dcterms:modified xsi:type="dcterms:W3CDTF">2018-08-02T14:52:00Z</dcterms:modified>
</cp:coreProperties>
</file>