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6F0EC" w14:textId="7C581438" w:rsidR="00360A48" w:rsidRPr="00360A48" w:rsidRDefault="00360A48" w:rsidP="00814FF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360A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0A4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Часть VI ТЕХНИЧЕСКАЯ ЧАСТЬ ЗАКУПОЧНОЙ ДОКУМЕНТАЦИИ.</w:t>
      </w:r>
    </w:p>
    <w:p w14:paraId="551571B0" w14:textId="77777777" w:rsidR="00360A48" w:rsidRDefault="00360A48" w:rsidP="00814FF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7F3C0" w14:textId="77777777" w:rsidR="00AB1C28" w:rsidRPr="00814FF2" w:rsidRDefault="00E257AF" w:rsidP="00814FF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57EEE9F6" w14:textId="34FCA929" w:rsidR="00AB1C28" w:rsidRPr="00C17475" w:rsidRDefault="00E257AF" w:rsidP="00814FF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47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bookmarkStart w:id="0" w:name="_Hlk87281215"/>
      <w:r w:rsidR="00BE00E0" w:rsidRPr="00C17475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исследовательской работы </w:t>
      </w:r>
      <w:r w:rsidR="00166C95" w:rsidRPr="00C17475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BE00E0" w:rsidRPr="00C17475">
        <w:rPr>
          <w:rFonts w:ascii="Times New Roman" w:eastAsia="Times New Roman" w:hAnsi="Times New Roman" w:cs="Times New Roman"/>
          <w:b/>
          <w:sz w:val="24"/>
          <w:szCs w:val="24"/>
        </w:rPr>
        <w:t>теме «А</w:t>
      </w:r>
      <w:r w:rsidR="00733A32" w:rsidRPr="0095482D">
        <w:rPr>
          <w:rFonts w:ascii="Times New Roman" w:hAnsi="Times New Roman" w:cs="Times New Roman"/>
          <w:b/>
          <w:sz w:val="24"/>
          <w:szCs w:val="24"/>
        </w:rPr>
        <w:t xml:space="preserve">нализ </w:t>
      </w:r>
      <w:r w:rsidR="008B4B35" w:rsidRPr="0095482D">
        <w:rPr>
          <w:rFonts w:ascii="Times New Roman" w:hAnsi="Times New Roman" w:cs="Times New Roman"/>
          <w:b/>
          <w:sz w:val="24"/>
          <w:szCs w:val="24"/>
        </w:rPr>
        <w:t xml:space="preserve">и систематизация </w:t>
      </w:r>
      <w:r w:rsidR="00733A32" w:rsidRPr="0095482D">
        <w:rPr>
          <w:rFonts w:ascii="Times New Roman" w:hAnsi="Times New Roman" w:cs="Times New Roman"/>
          <w:b/>
          <w:sz w:val="24"/>
          <w:szCs w:val="24"/>
        </w:rPr>
        <w:t xml:space="preserve">существующих в Российской Федерации мер поддержки федерального и регионального уровня, доступных для технологических компаний, разрабатывающих </w:t>
      </w:r>
      <w:r w:rsidR="00EC521B">
        <w:rPr>
          <w:rFonts w:ascii="Times New Roman" w:hAnsi="Times New Roman" w:cs="Times New Roman"/>
          <w:b/>
          <w:sz w:val="24"/>
          <w:szCs w:val="24"/>
        </w:rPr>
        <w:t>решения</w:t>
      </w:r>
      <w:r w:rsidR="00733A32" w:rsidRPr="0095482D">
        <w:rPr>
          <w:rFonts w:ascii="Times New Roman" w:hAnsi="Times New Roman" w:cs="Times New Roman"/>
          <w:b/>
          <w:sz w:val="24"/>
          <w:szCs w:val="24"/>
        </w:rPr>
        <w:t xml:space="preserve"> в сфере </w:t>
      </w:r>
      <w:r w:rsidR="008B4B35" w:rsidRPr="0095482D">
        <w:rPr>
          <w:rFonts w:ascii="Times New Roman" w:hAnsi="Times New Roman" w:cs="Times New Roman"/>
          <w:b/>
          <w:sz w:val="24"/>
          <w:szCs w:val="24"/>
        </w:rPr>
        <w:t>новых коммуникационных интернет-технологий</w:t>
      </w:r>
      <w:r w:rsidR="00053A25">
        <w:rPr>
          <w:rFonts w:ascii="Times New Roman" w:hAnsi="Times New Roman" w:cs="Times New Roman"/>
          <w:b/>
          <w:sz w:val="24"/>
          <w:szCs w:val="24"/>
        </w:rPr>
        <w:t xml:space="preserve"> и проектирование макета </w:t>
      </w:r>
      <w:r w:rsidR="003D1A71">
        <w:rPr>
          <w:rFonts w:ascii="Times New Roman" w:hAnsi="Times New Roman" w:cs="Times New Roman"/>
          <w:b/>
          <w:sz w:val="24"/>
          <w:szCs w:val="24"/>
        </w:rPr>
        <w:t>Н</w:t>
      </w:r>
      <w:r w:rsidR="00053A25">
        <w:rPr>
          <w:rFonts w:ascii="Times New Roman" w:hAnsi="Times New Roman" w:cs="Times New Roman"/>
          <w:b/>
          <w:sz w:val="24"/>
          <w:szCs w:val="24"/>
        </w:rPr>
        <w:t>авигатора мер поддержки</w:t>
      </w:r>
      <w:r w:rsidR="00ED030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7DF53505" w14:textId="3FCE6728" w:rsidR="0034261E" w:rsidRPr="00814FF2" w:rsidRDefault="00E257AF" w:rsidP="00814FF2">
      <w:pPr>
        <w:pStyle w:val="ae"/>
        <w:numPr>
          <w:ilvl w:val="0"/>
          <w:numId w:val="2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</w:p>
    <w:p w14:paraId="228C3256" w14:textId="60CE1006" w:rsidR="00CF52E9" w:rsidRPr="00814FF2" w:rsidRDefault="00E257AF" w:rsidP="00756A5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sz w:val="24"/>
          <w:szCs w:val="24"/>
        </w:rPr>
        <w:t xml:space="preserve"> Фонд развития интернет-инициатив (далее – Фонд, Заказчик).</w:t>
      </w:r>
    </w:p>
    <w:p w14:paraId="15917850" w14:textId="60FBC33B" w:rsidR="0034261E" w:rsidRPr="00814FF2" w:rsidRDefault="0034261E" w:rsidP="00814FF2">
      <w:pPr>
        <w:pStyle w:val="ae"/>
        <w:numPr>
          <w:ilvl w:val="0"/>
          <w:numId w:val="2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b/>
          <w:sz w:val="24"/>
          <w:szCs w:val="24"/>
        </w:rPr>
        <w:t>Объект закупки</w:t>
      </w:r>
    </w:p>
    <w:p w14:paraId="33A322BF" w14:textId="4737E7B2" w:rsidR="00CF52E9" w:rsidRPr="00EC521B" w:rsidRDefault="008B4B35" w:rsidP="00EC521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1B">
        <w:rPr>
          <w:rFonts w:ascii="Times New Roman" w:eastAsia="Times New Roman" w:hAnsi="Times New Roman" w:cs="Times New Roman"/>
          <w:sz w:val="24"/>
          <w:szCs w:val="24"/>
        </w:rPr>
        <w:t>Выполнение исследовательской работы на тему</w:t>
      </w:r>
      <w:r w:rsidR="00EC52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5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21B" w:rsidRPr="00EC521B">
        <w:rPr>
          <w:rFonts w:ascii="Times New Roman" w:eastAsia="Times New Roman" w:hAnsi="Times New Roman" w:cs="Times New Roman"/>
          <w:sz w:val="24"/>
          <w:szCs w:val="24"/>
        </w:rPr>
        <w:t>«А</w:t>
      </w:r>
      <w:r w:rsidR="00EC521B" w:rsidRPr="00EC521B">
        <w:rPr>
          <w:rFonts w:ascii="Times New Roman" w:hAnsi="Times New Roman" w:cs="Times New Roman"/>
          <w:sz w:val="24"/>
          <w:szCs w:val="24"/>
        </w:rPr>
        <w:t>нализ и систематизация существующих в Российской Федерации мер поддержки федерального и регионального уровня, доступных для технологических компаний, разрабатывающих решения в сфере новых коммуникационных интернет-технологий</w:t>
      </w:r>
      <w:r w:rsidR="00A5507E">
        <w:rPr>
          <w:rFonts w:ascii="Times New Roman" w:hAnsi="Times New Roman" w:cs="Times New Roman"/>
          <w:sz w:val="24"/>
          <w:szCs w:val="24"/>
        </w:rPr>
        <w:t xml:space="preserve"> и </w:t>
      </w:r>
      <w:r w:rsidR="00A5507E" w:rsidRPr="00053A25">
        <w:rPr>
          <w:rFonts w:ascii="Times New Roman" w:hAnsi="Times New Roman" w:cs="Times New Roman"/>
          <w:sz w:val="24"/>
          <w:szCs w:val="24"/>
        </w:rPr>
        <w:t xml:space="preserve">проектирование макета </w:t>
      </w:r>
      <w:r w:rsidR="00D745F9">
        <w:rPr>
          <w:rFonts w:ascii="Times New Roman" w:hAnsi="Times New Roman" w:cs="Times New Roman"/>
          <w:sz w:val="24"/>
          <w:szCs w:val="24"/>
        </w:rPr>
        <w:t>Н</w:t>
      </w:r>
      <w:r w:rsidR="00A5507E" w:rsidRPr="00053A25">
        <w:rPr>
          <w:rFonts w:ascii="Times New Roman" w:hAnsi="Times New Roman" w:cs="Times New Roman"/>
          <w:sz w:val="24"/>
          <w:szCs w:val="24"/>
        </w:rPr>
        <w:t>авигатора мер поддержки</w:t>
      </w:r>
      <w:r w:rsidR="00EC521B" w:rsidRPr="00053A25">
        <w:rPr>
          <w:rFonts w:ascii="Times New Roman" w:hAnsi="Times New Roman" w:cs="Times New Roman"/>
          <w:sz w:val="24"/>
          <w:szCs w:val="24"/>
        </w:rPr>
        <w:t>».</w:t>
      </w:r>
    </w:p>
    <w:p w14:paraId="432A1F6A" w14:textId="77777777" w:rsidR="00896453" w:rsidRPr="00814FF2" w:rsidRDefault="00896453" w:rsidP="00814FF2">
      <w:pPr>
        <w:pStyle w:val="ad"/>
        <w:numPr>
          <w:ilvl w:val="0"/>
          <w:numId w:val="23"/>
        </w:numPr>
        <w:ind w:left="0" w:firstLine="426"/>
        <w:jc w:val="both"/>
        <w:rPr>
          <w:b/>
        </w:rPr>
      </w:pPr>
      <w:r w:rsidRPr="00814FF2">
        <w:rPr>
          <w:b/>
        </w:rPr>
        <w:t>Термины и определения</w:t>
      </w:r>
    </w:p>
    <w:p w14:paraId="2FD59CBA" w14:textId="77777777" w:rsidR="00896453" w:rsidRPr="00814FF2" w:rsidRDefault="00896453" w:rsidP="00814FF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FF2">
        <w:rPr>
          <w:rFonts w:ascii="Times New Roman" w:hAnsi="Times New Roman" w:cs="Times New Roman"/>
          <w:b/>
          <w:sz w:val="24"/>
          <w:szCs w:val="24"/>
        </w:rPr>
        <w:t>Акселерация проектов</w:t>
      </w:r>
      <w:r w:rsidRPr="00814FF2">
        <w:rPr>
          <w:rFonts w:ascii="Times New Roman" w:hAnsi="Times New Roman" w:cs="Times New Roman"/>
          <w:iCs/>
          <w:sz w:val="24"/>
          <w:szCs w:val="24"/>
        </w:rPr>
        <w:t xml:space="preserve"> -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14:paraId="70822F87" w14:textId="51DC03B3" w:rsidR="00756A53" w:rsidRDefault="00756A53" w:rsidP="00756A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7D98">
        <w:rPr>
          <w:rFonts w:ascii="Times New Roman" w:eastAsia="Times New Roman" w:hAnsi="Times New Roman" w:cs="Times New Roman"/>
          <w:b/>
          <w:bCs/>
          <w:sz w:val="24"/>
          <w:szCs w:val="24"/>
        </w:rPr>
        <w:t>Дашборд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D7D98">
        <w:rPr>
          <w:rFonts w:ascii="Times New Roman" w:eastAsia="Times New Roman" w:hAnsi="Times New Roman" w:cs="Times New Roman"/>
          <w:sz w:val="24"/>
          <w:szCs w:val="24"/>
        </w:rPr>
        <w:t>интерактивн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аналитический интерфейс, в котором наглядно, в удобной для пользователя форме визуализирована </w:t>
      </w:r>
      <w:r w:rsidRPr="00FD7D98">
        <w:rPr>
          <w:rFonts w:ascii="Times New Roman" w:eastAsia="Times New Roman" w:hAnsi="Times New Roman" w:cs="Times New Roman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я в виде графических, текстовых и других объектов, сгруппированных на о</w:t>
      </w:r>
      <w:r w:rsidRPr="00FD7D98">
        <w:rPr>
          <w:rFonts w:ascii="Times New Roman" w:eastAsia="Times New Roman" w:hAnsi="Times New Roman" w:cs="Times New Roman"/>
          <w:sz w:val="24"/>
          <w:szCs w:val="24"/>
        </w:rPr>
        <w:t>дном экране</w:t>
      </w:r>
      <w:r w:rsidR="007C0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6D0D5" w14:textId="7E51DFFC" w:rsidR="00D745F9" w:rsidRPr="00D745F9" w:rsidRDefault="00D745F9" w:rsidP="00D745F9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6A4">
        <w:rPr>
          <w:rFonts w:ascii="Times New Roman" w:hAnsi="Times New Roman" w:cs="Times New Roman"/>
          <w:b/>
          <w:sz w:val="24"/>
          <w:szCs w:val="24"/>
        </w:rPr>
        <w:t>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6726A4">
        <w:rPr>
          <w:rFonts w:ascii="Times New Roman" w:hAnsi="Times New Roman" w:cs="Times New Roman"/>
          <w:bCs/>
          <w:sz w:val="24"/>
          <w:szCs w:val="24"/>
        </w:rPr>
        <w:t xml:space="preserve"> федеральный или региональный НПА, нормативный акт федерального или регионального института развития, регламентирующий описание и порядок предоставления меры поддержки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5F3540" w14:textId="1CE6A423" w:rsidR="00F5724C" w:rsidRPr="00814FF2" w:rsidRDefault="00F5724C" w:rsidP="00D83EF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3534785"/>
      <w:r w:rsidRPr="00814FF2">
        <w:rPr>
          <w:rFonts w:ascii="Times New Roman" w:hAnsi="Times New Roman" w:cs="Times New Roman"/>
          <w:b/>
          <w:sz w:val="24"/>
          <w:szCs w:val="24"/>
        </w:rPr>
        <w:t>Информационно-методическое и экспертное сопровождение программ акселерации</w:t>
      </w:r>
      <w:r w:rsidRPr="00814FF2">
        <w:rPr>
          <w:rFonts w:ascii="Times New Roman" w:hAnsi="Times New Roman" w:cs="Times New Roman"/>
          <w:sz w:val="24"/>
          <w:szCs w:val="24"/>
        </w:rPr>
        <w:t xml:space="preserve"> - комплекс мероприятий, предусматривающих </w:t>
      </w:r>
      <w:r w:rsidRPr="00814FF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исследование и прогнозирование</w:t>
      </w:r>
      <w:r w:rsidRPr="00814FF2">
        <w:rPr>
          <w:rFonts w:ascii="Times New Roman" w:hAnsi="Times New Roman" w:cs="Times New Roman"/>
          <w:sz w:val="24"/>
          <w:szCs w:val="24"/>
        </w:rPr>
        <w:t xml:space="preserve"> перспективных технологических направлений в сфере информационных технологий для подготовки обучающих и информационно-методических материалов, включая модели формирования и реализации проектов, </w:t>
      </w:r>
      <w:r w:rsidRPr="00814FF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также организацию и проведение конкурсных отборов</w:t>
      </w:r>
      <w:r w:rsidRPr="00814FF2">
        <w:rPr>
          <w:rFonts w:ascii="Times New Roman" w:hAnsi="Times New Roman" w:cs="Times New Roman"/>
          <w:sz w:val="24"/>
          <w:szCs w:val="24"/>
        </w:rPr>
        <w:t xml:space="preserve">, в том числе в электронной форме, </w:t>
      </w:r>
      <w:r w:rsidRPr="00814FF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информирование технологических компаний об акселерационных программах, а также иные мероприятия, связанные с организацией акселерационных программ.</w:t>
      </w:r>
    </w:p>
    <w:bookmarkEnd w:id="1"/>
    <w:p w14:paraId="196E311F" w14:textId="151B0045" w:rsidR="00F5724C" w:rsidRDefault="00F5724C" w:rsidP="00F5724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Информационно-методические материалы</w:t>
      </w:r>
      <w:r w:rsidRPr="00814FF2">
        <w:rPr>
          <w:rFonts w:ascii="Times New Roman" w:eastAsia="Times New Roman" w:hAnsi="Times New Roman" w:cs="Times New Roman"/>
          <w:sz w:val="24"/>
          <w:szCs w:val="24"/>
        </w:rPr>
        <w:t xml:space="preserve"> – брошюры, методики, аналитические обзоры, видеоматериалы, разработанные Фондом в ходе информационно-методического и экспертного сопровождения программ акселерации</w:t>
      </w:r>
      <w:r w:rsidR="007C0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83117" w14:textId="5FD8E089" w:rsidR="00756A53" w:rsidRDefault="00756A53" w:rsidP="00756A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E61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Исключительное право Заказчика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A2E61">
        <w:rPr>
          <w:rFonts w:ascii="Times New Roman" w:eastAsia="Times New Roman" w:hAnsi="Times New Roman" w:cs="Times New Roman"/>
          <w:sz w:val="24"/>
          <w:szCs w:val="24"/>
        </w:rPr>
        <w:t xml:space="preserve">право Фонда в соответствии со статьей 1296 ГК РФ на </w:t>
      </w:r>
      <w:r w:rsidRPr="00AA2E61">
        <w:rPr>
          <w:rFonts w:ascii="Times New Roman" w:hAnsi="Times New Roman" w:cs="Times New Roman"/>
          <w:sz w:val="24"/>
          <w:szCs w:val="24"/>
        </w:rPr>
        <w:t>результаты исследования в т.ч. разработанные Исполнителем методики, формы, концепции, базы данных</w:t>
      </w:r>
      <w:r w:rsidR="007C0280">
        <w:rPr>
          <w:rFonts w:ascii="Times New Roman" w:hAnsi="Times New Roman" w:cs="Times New Roman"/>
          <w:sz w:val="24"/>
          <w:szCs w:val="24"/>
        </w:rPr>
        <w:t>.</w:t>
      </w:r>
    </w:p>
    <w:p w14:paraId="5DD801F1" w14:textId="27F6F783" w:rsidR="00756A53" w:rsidRDefault="00756A53" w:rsidP="00756A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Макет Навигатора мер поддержки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информационный ресурс, </w:t>
      </w:r>
      <w:r w:rsidR="000C59CA">
        <w:rPr>
          <w:rFonts w:ascii="Times New Roman" w:eastAsia="Times New Roman" w:hAnsi="Times New Roman" w:cs="Times New Roman"/>
          <w:sz w:val="24"/>
          <w:szCs w:val="24"/>
        </w:rPr>
        <w:t xml:space="preserve">размещенный на инфраструктуре Исполнителя, доступ к которому осуществляется через сеть Интернет, </w:t>
      </w:r>
      <w:r>
        <w:rPr>
          <w:rFonts w:ascii="Times New Roman" w:eastAsia="Times New Roman" w:hAnsi="Times New Roman" w:cs="Times New Roman"/>
          <w:sz w:val="24"/>
          <w:szCs w:val="24"/>
        </w:rPr>
        <w:t>созданный с использованием средств разработки, включенных в реестр российского ПО, предназначенный для тестирования базового функционала и пользовательского интерфейса ограниченным кругом лиц в целях проверки удобства пользования, полноты и других параметров, необходимых для уточнения технических и функциональных требований к Навигатору мер поддержки, предполагаемого к разработке в рамках других работ.</w:t>
      </w:r>
      <w:r w:rsidR="00801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Базовый функционал включает: загрузка </w:t>
      </w:r>
      <w:r w:rsidR="00AF55C8">
        <w:rPr>
          <w:rFonts w:ascii="Times New Roman" w:eastAsia="Times New Roman" w:hAnsi="Times New Roman" w:cs="Times New Roman"/>
          <w:sz w:val="24"/>
          <w:szCs w:val="24"/>
        </w:rPr>
        <w:t xml:space="preserve">данных о мерах поддержки 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="00595DC5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структурированной информации из </w:t>
      </w:r>
      <w:r w:rsidR="00FB45FF">
        <w:rPr>
          <w:rFonts w:ascii="Times New Roman" w:eastAsia="Times New Roman" w:hAnsi="Times New Roman" w:cs="Times New Roman"/>
          <w:sz w:val="24"/>
          <w:szCs w:val="24"/>
        </w:rPr>
        <w:t>файлов</w:t>
      </w:r>
      <w:r w:rsidR="00AF55C8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AF55C8">
        <w:rPr>
          <w:rFonts w:ascii="Times New Roman" w:eastAsia="Times New Roman" w:hAnsi="Times New Roman" w:cs="Times New Roman"/>
          <w:sz w:val="24"/>
          <w:szCs w:val="24"/>
          <w:lang w:val="en-US"/>
        </w:rPr>
        <w:t>xls</w:t>
      </w:r>
      <w:proofErr w:type="spellEnd"/>
      <w:r w:rsidR="00FB45FF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поиск мер поддержки по параметрам, поиск мер поддержки по </w:t>
      </w:r>
      <w:r w:rsidR="00AF55C8">
        <w:rPr>
          <w:rFonts w:ascii="Times New Roman" w:eastAsia="Times New Roman" w:hAnsi="Times New Roman" w:cs="Times New Roman"/>
          <w:sz w:val="24"/>
          <w:szCs w:val="24"/>
        </w:rPr>
        <w:t>словам, заданным пользователем в поле ввода</w:t>
      </w:r>
      <w:r w:rsidR="00FB45FF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 котором визуализирован механизм поиска через систему меню для ввода параметров поиска</w:t>
      </w:r>
      <w:r w:rsidR="00AF55C8">
        <w:rPr>
          <w:rFonts w:ascii="Times New Roman" w:eastAsia="Times New Roman" w:hAnsi="Times New Roman" w:cs="Times New Roman"/>
          <w:sz w:val="24"/>
          <w:szCs w:val="24"/>
        </w:rPr>
        <w:t xml:space="preserve">, включая </w:t>
      </w:r>
      <w:r w:rsidR="00AF55C8">
        <w:rPr>
          <w:rFonts w:ascii="Times New Roman" w:eastAsia="Times New Roman" w:hAnsi="Times New Roman" w:cs="Times New Roman"/>
          <w:sz w:val="24"/>
          <w:szCs w:val="24"/>
        </w:rPr>
        <w:lastRenderedPageBreak/>
        <w:t>тип меры поддержки и регион, в котором действует мера поддержки</w:t>
      </w:r>
      <w:r w:rsidR="00FB45FF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отображение результатов поиска</w:t>
      </w:r>
      <w:r w:rsidR="00FB45FF">
        <w:rPr>
          <w:rFonts w:ascii="Times New Roman" w:eastAsia="Times New Roman" w:hAnsi="Times New Roman" w:cs="Times New Roman"/>
          <w:sz w:val="24"/>
          <w:szCs w:val="24"/>
        </w:rPr>
        <w:t xml:space="preserve"> в  виде</w:t>
      </w:r>
      <w:r w:rsidR="00AF55C8" w:rsidRPr="00672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5C8">
        <w:rPr>
          <w:rFonts w:ascii="Times New Roman" w:eastAsia="Times New Roman" w:hAnsi="Times New Roman" w:cs="Times New Roman"/>
          <w:sz w:val="24"/>
          <w:szCs w:val="24"/>
        </w:rPr>
        <w:t>таблицы, содержащей перечень мер поддержки,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отображение и выгрузка Цифровой карточки найденной меры</w:t>
      </w:r>
      <w:r w:rsidR="00AF5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поддержки в </w:t>
      </w:r>
      <w:r w:rsidR="00AF55C8">
        <w:rPr>
          <w:rFonts w:ascii="Times New Roman" w:eastAsia="Times New Roman" w:hAnsi="Times New Roman" w:cs="Times New Roman"/>
          <w:sz w:val="24"/>
          <w:szCs w:val="24"/>
        </w:rPr>
        <w:t>виде таблицы</w:t>
      </w:r>
      <w:r w:rsidR="00FB45FF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визуализация </w:t>
      </w:r>
      <w:r w:rsidR="00AF55C8">
        <w:rPr>
          <w:rFonts w:ascii="Times New Roman" w:eastAsia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 поддержки по типам </w:t>
      </w:r>
      <w:r w:rsidR="00AF55C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регионам</w:t>
      </w:r>
      <w:r w:rsidR="007C0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7CEE8B" w14:textId="572CD796" w:rsidR="00756A53" w:rsidRDefault="00756A53" w:rsidP="00756A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9A5">
        <w:rPr>
          <w:rFonts w:ascii="Times New Roman" w:eastAsia="Times New Roman" w:hAnsi="Times New Roman" w:cs="Times New Roman"/>
          <w:b/>
          <w:bCs/>
          <w:sz w:val="24"/>
          <w:szCs w:val="24"/>
        </w:rPr>
        <w:t>Навигатор мер поддержки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информационная система, в которой агрегированы информационные наборы данных, описывающие меры поддержки федерального и регионального уровня, предназначенная для поиска мер поддержки пользователями, работающими в сфере НКИТ</w:t>
      </w:r>
      <w:r w:rsidR="007C4F21">
        <w:rPr>
          <w:rFonts w:ascii="Times New Roman" w:eastAsia="Times New Roman" w:hAnsi="Times New Roman" w:cs="Times New Roman"/>
          <w:sz w:val="24"/>
          <w:szCs w:val="24"/>
        </w:rPr>
        <w:t xml:space="preserve"> в целях планирования и информационного обеспечения</w:t>
      </w:r>
      <w:r w:rsidR="00801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F21">
        <w:rPr>
          <w:rFonts w:ascii="Times New Roman" w:eastAsia="Times New Roman" w:hAnsi="Times New Roman" w:cs="Times New Roman"/>
          <w:sz w:val="24"/>
          <w:szCs w:val="24"/>
        </w:rPr>
        <w:t>их 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имеющая графический</w:t>
      </w:r>
      <w:r w:rsidR="00801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интерактивный интерфейс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позволяющий осуществлять поиск мер поддержки и получать результаты поиска в удобном для пользователя виде</w:t>
      </w:r>
      <w:r w:rsidR="007C0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EF83C8" w14:textId="77777777" w:rsidR="00F5724C" w:rsidRPr="00814FF2" w:rsidRDefault="00F5724C" w:rsidP="00F5724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b/>
          <w:bCs/>
          <w:sz w:val="24"/>
          <w:szCs w:val="24"/>
        </w:rPr>
        <w:t>НПА</w:t>
      </w:r>
      <w:r w:rsidRPr="00814FF2">
        <w:rPr>
          <w:rFonts w:ascii="Times New Roman" w:eastAsia="Times New Roman" w:hAnsi="Times New Roman" w:cs="Times New Roman"/>
          <w:sz w:val="24"/>
          <w:szCs w:val="24"/>
        </w:rPr>
        <w:t xml:space="preserve"> – нормативные правовые акты.</w:t>
      </w:r>
    </w:p>
    <w:p w14:paraId="739A34FB" w14:textId="07FA06E5" w:rsidR="00F5724C" w:rsidRDefault="00F5724C" w:rsidP="00F5724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b/>
          <w:sz w:val="24"/>
          <w:szCs w:val="24"/>
        </w:rPr>
        <w:t>Новые коммуникационные интернет-технологии (НКИТ)</w:t>
      </w:r>
      <w:r w:rsidRPr="00814FF2">
        <w:rPr>
          <w:rFonts w:ascii="Times New Roman" w:eastAsia="Times New Roman" w:hAnsi="Times New Roman" w:cs="Times New Roman"/>
          <w:sz w:val="24"/>
          <w:szCs w:val="24"/>
        </w:rPr>
        <w:t xml:space="preserve"> - технологическое направление, объединяющее в себе технологии, продукты и сервисы на их основе, обеспечивающие массовые персональные коммуникации людей в цифровом пространстве с использованием сети интернет. </w:t>
      </w:r>
      <w:r w:rsidRPr="00814FF2">
        <w:rPr>
          <w:rFonts w:ascii="Times New Roman" w:hAnsi="Times New Roman" w:cs="Times New Roman"/>
          <w:bCs/>
          <w:sz w:val="24"/>
          <w:szCs w:val="24"/>
        </w:rPr>
        <w:t>К базовым новым коммуникационным интернет-технологиям в настоящий момент можно отнести коммуникационные и досуговые сервисы. К вспомогательным технологиям, решениям и сервисам НКИТ относятся решения, обеспечивающие увеличение охвата аудитории за счет предложения нового качества пользования коммуникационными сервисами</w:t>
      </w:r>
      <w:r w:rsidRPr="00814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14FF2">
        <w:rPr>
          <w:rFonts w:ascii="Times New Roman" w:hAnsi="Times New Roman" w:cs="Times New Roman"/>
          <w:sz w:val="24"/>
          <w:szCs w:val="24"/>
        </w:rPr>
        <w:t>Полный перечень и задачи развития НКИТ в приложени</w:t>
      </w:r>
      <w:r w:rsidR="00D745F9">
        <w:rPr>
          <w:rFonts w:ascii="Times New Roman" w:hAnsi="Times New Roman" w:cs="Times New Roman"/>
          <w:sz w:val="24"/>
          <w:szCs w:val="24"/>
        </w:rPr>
        <w:t>ях</w:t>
      </w:r>
      <w:r w:rsidRPr="00814FF2">
        <w:rPr>
          <w:rFonts w:ascii="Times New Roman" w:hAnsi="Times New Roman" w:cs="Times New Roman"/>
          <w:sz w:val="24"/>
          <w:szCs w:val="24"/>
        </w:rPr>
        <w:t xml:space="preserve"> </w:t>
      </w:r>
      <w:r w:rsidR="00D745F9">
        <w:rPr>
          <w:rFonts w:ascii="Times New Roman" w:hAnsi="Times New Roman" w:cs="Times New Roman"/>
          <w:sz w:val="24"/>
          <w:szCs w:val="24"/>
        </w:rPr>
        <w:t xml:space="preserve">№№ </w:t>
      </w:r>
      <w:r w:rsidRPr="00814FF2">
        <w:rPr>
          <w:rFonts w:ascii="Times New Roman" w:hAnsi="Times New Roman" w:cs="Times New Roman"/>
          <w:sz w:val="24"/>
          <w:szCs w:val="24"/>
        </w:rPr>
        <w:t>1</w:t>
      </w:r>
      <w:r w:rsidR="00D745F9">
        <w:rPr>
          <w:rFonts w:ascii="Times New Roman" w:hAnsi="Times New Roman" w:cs="Times New Roman"/>
          <w:sz w:val="24"/>
          <w:szCs w:val="24"/>
        </w:rPr>
        <w:t xml:space="preserve"> и 2</w:t>
      </w:r>
      <w:r w:rsidRPr="00814FF2">
        <w:rPr>
          <w:rFonts w:ascii="Times New Roman" w:hAnsi="Times New Roman" w:cs="Times New Roman"/>
          <w:sz w:val="24"/>
          <w:szCs w:val="24"/>
        </w:rPr>
        <w:t xml:space="preserve"> к настоящему Техническому заданию</w:t>
      </w:r>
      <w:r w:rsidR="007C0280">
        <w:rPr>
          <w:rFonts w:ascii="Times New Roman" w:hAnsi="Times New Roman" w:cs="Times New Roman"/>
          <w:sz w:val="24"/>
          <w:szCs w:val="24"/>
        </w:rPr>
        <w:t>.</w:t>
      </w:r>
    </w:p>
    <w:p w14:paraId="7E0BC1D8" w14:textId="034949B6" w:rsidR="00F5724C" w:rsidRPr="009005C5" w:rsidRDefault="00F5724C" w:rsidP="00F5724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5C5">
        <w:rPr>
          <w:rFonts w:ascii="Times New Roman" w:hAnsi="Times New Roman" w:cs="Times New Roman"/>
          <w:b/>
          <w:bCs/>
          <w:sz w:val="24"/>
          <w:szCs w:val="24"/>
        </w:rPr>
        <w:t xml:space="preserve">НСИ </w:t>
      </w:r>
      <w:r w:rsidR="00C257C1" w:rsidRPr="009005C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00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57C1" w:rsidRPr="009005C5">
        <w:rPr>
          <w:rFonts w:ascii="Times New Roman" w:hAnsi="Times New Roman" w:cs="Times New Roman"/>
          <w:b/>
          <w:bCs/>
          <w:sz w:val="24"/>
          <w:szCs w:val="24"/>
        </w:rPr>
        <w:t>Нормативно справочная информация</w:t>
      </w:r>
      <w:r w:rsidR="007C02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829311" w14:textId="77777777" w:rsidR="00896453" w:rsidRPr="00814FF2" w:rsidRDefault="00896453" w:rsidP="00814FF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FF2">
        <w:rPr>
          <w:rFonts w:ascii="Times New Roman" w:hAnsi="Times New Roman" w:cs="Times New Roman"/>
          <w:b/>
          <w:iCs/>
          <w:sz w:val="24"/>
          <w:szCs w:val="24"/>
        </w:rPr>
        <w:t>Проект</w:t>
      </w:r>
      <w:r w:rsidRPr="00814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FF2">
        <w:rPr>
          <w:rFonts w:ascii="Times New Roman" w:hAnsi="Times New Roman" w:cs="Times New Roman"/>
          <w:sz w:val="24"/>
          <w:szCs w:val="24"/>
        </w:rPr>
        <w:t>– разработка российского решения в сфере информационных технологий, осуществляемая технологической компанией.</w:t>
      </w:r>
    </w:p>
    <w:p w14:paraId="03B2E327" w14:textId="5D1E04DD" w:rsidR="00896453" w:rsidRDefault="00896453" w:rsidP="00814FF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b/>
          <w:sz w:val="24"/>
          <w:szCs w:val="24"/>
        </w:rPr>
        <w:t>Российские решения в сфере информационных технологий</w:t>
      </w:r>
      <w:r w:rsidRPr="00814FF2">
        <w:rPr>
          <w:rFonts w:ascii="Times New Roman" w:eastAsia="Times New Roman" w:hAnsi="Times New Roman" w:cs="Times New Roman"/>
          <w:sz w:val="24"/>
          <w:szCs w:val="24"/>
        </w:rPr>
        <w:t xml:space="preserve"> – отечественные</w:t>
      </w:r>
      <w:r w:rsidRPr="00814FF2">
        <w:rPr>
          <w:sz w:val="24"/>
          <w:szCs w:val="24"/>
          <w:vertAlign w:val="superscript"/>
        </w:rPr>
        <w:footnoteReference w:id="1"/>
      </w:r>
      <w:r w:rsidRPr="00814FF2">
        <w:rPr>
          <w:rFonts w:ascii="Times New Roman" w:eastAsia="Times New Roman" w:hAnsi="Times New Roman" w:cs="Times New Roman"/>
          <w:sz w:val="24"/>
          <w:szCs w:val="24"/>
        </w:rPr>
        <w:t xml:space="preserve"> продукты, сервисы и платформенные решения, созданные на базе цифровых технологий и направленные на импортозамещение иностранного программного обеспечения и программно-аппаратного комплекса. </w:t>
      </w:r>
    </w:p>
    <w:p w14:paraId="4245FE34" w14:textId="0C84909D" w:rsidR="00F5724C" w:rsidRDefault="00F5724C" w:rsidP="00814FF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24C">
        <w:rPr>
          <w:rFonts w:ascii="Times New Roman" w:eastAsia="Times New Roman" w:hAnsi="Times New Roman" w:cs="Times New Roman"/>
          <w:b/>
          <w:bCs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Российская Федерация</w:t>
      </w:r>
      <w:r w:rsidR="007C0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653A21" w14:textId="40E317B0" w:rsidR="00F5724C" w:rsidRDefault="00F5724C" w:rsidP="00F5724C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РОИВ - </w:t>
      </w:r>
      <w:r w:rsidRPr="00843266">
        <w:rPr>
          <w:rFonts w:ascii="Times New Roman" w:eastAsia="Times New Roman" w:hAnsi="Times New Roman" w:cs="Times New Roman"/>
          <w:sz w:val="24"/>
          <w:szCs w:val="24"/>
        </w:rPr>
        <w:t>региональные органы исполнительной власти</w:t>
      </w:r>
      <w:r w:rsidR="007C0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10802B" w14:textId="41CC972D" w:rsidR="0009086E" w:rsidRDefault="0009086E" w:rsidP="00CF465D">
      <w:pPr>
        <w:shd w:val="clear" w:color="auto" w:fill="FFFFFF"/>
        <w:tabs>
          <w:tab w:val="left" w:pos="-2127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8CF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 поддержки технологических компаний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реестр, содержащий </w:t>
      </w:r>
      <w:r w:rsidRPr="00B708CF">
        <w:rPr>
          <w:rFonts w:ascii="Times New Roman" w:hAnsi="Times New Roman" w:cs="Times New Roman"/>
          <w:bCs/>
          <w:sz w:val="24"/>
          <w:szCs w:val="24"/>
        </w:rPr>
        <w:t>меры поддержки,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266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3266">
        <w:rPr>
          <w:rFonts w:ascii="Times New Roman" w:hAnsi="Times New Roman" w:cs="Times New Roman"/>
          <w:sz w:val="24"/>
          <w:szCs w:val="24"/>
        </w:rPr>
        <w:t xml:space="preserve"> технологическим компаниям в рамках федераль</w:t>
      </w:r>
      <w:r w:rsidR="00053066">
        <w:rPr>
          <w:rFonts w:ascii="Times New Roman" w:hAnsi="Times New Roman" w:cs="Times New Roman"/>
          <w:sz w:val="24"/>
          <w:szCs w:val="24"/>
        </w:rPr>
        <w:t>ного</w:t>
      </w:r>
      <w:r w:rsidRPr="0084326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53066">
        <w:rPr>
          <w:rFonts w:ascii="Times New Roman" w:hAnsi="Times New Roman" w:cs="Times New Roman"/>
          <w:sz w:val="24"/>
          <w:szCs w:val="24"/>
        </w:rPr>
        <w:t>а</w:t>
      </w:r>
      <w:r w:rsidRPr="00843266">
        <w:rPr>
          <w:rFonts w:ascii="Times New Roman" w:hAnsi="Times New Roman" w:cs="Times New Roman"/>
          <w:sz w:val="24"/>
          <w:szCs w:val="24"/>
        </w:rPr>
        <w:t xml:space="preserve"> «Цифровые технологии» национальной программы «Цифровая экономика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90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меры поддержки, предоставляемые РОИВ, институтами развития; иные </w:t>
      </w:r>
      <w:r w:rsidRPr="00990AD4">
        <w:rPr>
          <w:rFonts w:ascii="Times New Roman" w:eastAsia="Times New Roman" w:hAnsi="Times New Roman" w:cs="Times New Roman"/>
          <w:sz w:val="24"/>
          <w:szCs w:val="24"/>
        </w:rPr>
        <w:t xml:space="preserve">меры поддержки, доступные для технологических компаний, разрабатывающих </w:t>
      </w:r>
      <w:r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90AD4">
        <w:rPr>
          <w:rFonts w:ascii="Times New Roman" w:eastAsia="Times New Roman" w:hAnsi="Times New Roman" w:cs="Times New Roman"/>
          <w:sz w:val="24"/>
          <w:szCs w:val="24"/>
        </w:rPr>
        <w:t xml:space="preserve"> в сфере НКИТ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92FE15" w14:textId="16E0655B" w:rsidR="007B6086" w:rsidRPr="007B6086" w:rsidRDefault="007B6086" w:rsidP="007B6086">
      <w:pPr>
        <w:shd w:val="clear" w:color="auto" w:fill="FFFFFF"/>
        <w:tabs>
          <w:tab w:val="left" w:pos="-2127"/>
        </w:tabs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086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7B6086">
        <w:rPr>
          <w:rFonts w:ascii="Times New Roman" w:hAnsi="Times New Roman" w:cs="Times New Roman"/>
          <w:sz w:val="24"/>
          <w:szCs w:val="24"/>
        </w:rPr>
        <w:t xml:space="preserve"> – подтверждение победителя конкурсного отбора о соблюдении правил Фонда </w:t>
      </w:r>
      <w:r w:rsidRPr="007B6086">
        <w:rPr>
          <w:rFonts w:ascii="Times New Roman" w:hAnsi="Times New Roman" w:cs="Times New Roman"/>
          <w:sz w:val="24"/>
          <w:szCs w:val="24"/>
        </w:rPr>
        <w:br/>
        <w:t>в связи с прохождением акселерации проекта, подписанное в установленной Фондом развития интернет-инициатив форме.</w:t>
      </w:r>
    </w:p>
    <w:p w14:paraId="00C0F323" w14:textId="77777777" w:rsidR="00896453" w:rsidRPr="00814FF2" w:rsidRDefault="00896453" w:rsidP="00814FF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FF2">
        <w:rPr>
          <w:rFonts w:ascii="Times New Roman" w:hAnsi="Times New Roman" w:cs="Times New Roman"/>
          <w:b/>
          <w:sz w:val="24"/>
          <w:szCs w:val="24"/>
        </w:rPr>
        <w:t>Технологическая компания</w:t>
      </w:r>
      <w:r w:rsidRPr="00814FF2">
        <w:rPr>
          <w:rFonts w:ascii="Times New Roman" w:hAnsi="Times New Roman" w:cs="Times New Roman"/>
          <w:sz w:val="24"/>
          <w:szCs w:val="24"/>
        </w:rPr>
        <w:t xml:space="preserve"> - российская компания, разрабатывающая решения в сфере информационных технологий.</w:t>
      </w:r>
    </w:p>
    <w:p w14:paraId="053C4063" w14:textId="17654643" w:rsidR="00896453" w:rsidRPr="00814FF2" w:rsidRDefault="00896453" w:rsidP="00814FF2">
      <w:pPr>
        <w:widowControl w:val="0"/>
        <w:shd w:val="clear" w:color="auto" w:fill="FFFFFF" w:themeFill="background1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b/>
          <w:sz w:val="24"/>
          <w:szCs w:val="24"/>
        </w:rPr>
        <w:t>Участник акселератора</w:t>
      </w:r>
      <w:r w:rsidRPr="00814FF2">
        <w:rPr>
          <w:rFonts w:ascii="Times New Roman" w:eastAsia="Times New Roman" w:hAnsi="Times New Roman" w:cs="Times New Roman"/>
          <w:sz w:val="24"/>
          <w:szCs w:val="24"/>
        </w:rPr>
        <w:t xml:space="preserve"> – технологическая компания, финалист конкурсного отбора, которая подписала Сог</w:t>
      </w:r>
      <w:r w:rsidR="006960F1">
        <w:rPr>
          <w:rFonts w:ascii="Times New Roman" w:eastAsia="Times New Roman" w:hAnsi="Times New Roman" w:cs="Times New Roman"/>
          <w:sz w:val="24"/>
          <w:szCs w:val="24"/>
        </w:rPr>
        <w:t>ласие.</w:t>
      </w:r>
    </w:p>
    <w:p w14:paraId="737ED20E" w14:textId="77777777" w:rsidR="00896453" w:rsidRPr="00814FF2" w:rsidRDefault="00896453" w:rsidP="00814FF2">
      <w:pPr>
        <w:widowControl w:val="0"/>
        <w:shd w:val="clear" w:color="auto" w:fill="FFFFFF" w:themeFill="background1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hAnsi="Times New Roman" w:cs="Times New Roman"/>
          <w:b/>
          <w:sz w:val="24"/>
          <w:szCs w:val="24"/>
        </w:rPr>
        <w:t xml:space="preserve">Финалист конкурсного отбора (финалист) </w:t>
      </w:r>
      <w:r w:rsidRPr="00814FF2">
        <w:rPr>
          <w:rFonts w:ascii="Times New Roman" w:hAnsi="Times New Roman" w:cs="Times New Roman"/>
          <w:sz w:val="24"/>
          <w:szCs w:val="24"/>
        </w:rPr>
        <w:t>– технологическая компания, подавшая заявку на участие в конкурсном отборе и прошедшая конкурсный отбор, который организует и проводит Фонд.</w:t>
      </w:r>
    </w:p>
    <w:p w14:paraId="634D6258" w14:textId="779529BE" w:rsidR="00896453" w:rsidRDefault="00896453" w:rsidP="00814FF2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FF2">
        <w:rPr>
          <w:rFonts w:ascii="Times New Roman" w:hAnsi="Times New Roman" w:cs="Times New Roman"/>
          <w:b/>
          <w:sz w:val="24"/>
          <w:szCs w:val="24"/>
        </w:rPr>
        <w:t xml:space="preserve">Фонд </w:t>
      </w:r>
      <w:r w:rsidRPr="00814FF2">
        <w:rPr>
          <w:rFonts w:ascii="Times New Roman" w:hAnsi="Times New Roman" w:cs="Times New Roman"/>
          <w:sz w:val="24"/>
          <w:szCs w:val="24"/>
        </w:rPr>
        <w:t>– Фонд развития интернет-инициатив.</w:t>
      </w:r>
    </w:p>
    <w:p w14:paraId="306F602D" w14:textId="3845FB71" w:rsidR="00F5724C" w:rsidRPr="00F5724C" w:rsidRDefault="00F5724C" w:rsidP="00F5724C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2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843266">
        <w:rPr>
          <w:rFonts w:ascii="Times New Roman" w:eastAsia="Times New Roman" w:hAnsi="Times New Roman" w:cs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6D0FE" w14:textId="74C438DD" w:rsidR="0052160C" w:rsidRPr="006726A4" w:rsidRDefault="00E5447B" w:rsidP="00EC521B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7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Цифровая карточка </w:t>
      </w:r>
      <w:r w:rsidR="00A774AB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поддержки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6A4">
        <w:rPr>
          <w:rFonts w:ascii="Times New Roman" w:hAnsi="Times New Roman" w:cs="Times New Roman"/>
          <w:sz w:val="24"/>
          <w:szCs w:val="24"/>
        </w:rPr>
        <w:t xml:space="preserve">– </w:t>
      </w:r>
      <w:r w:rsidR="00595DC5" w:rsidRPr="006726A4">
        <w:rPr>
          <w:rFonts w:ascii="Times New Roman" w:hAnsi="Times New Roman" w:cs="Times New Roman"/>
          <w:sz w:val="24"/>
          <w:szCs w:val="24"/>
        </w:rPr>
        <w:t>краткое описание меры поддержки технологических компаний и ее основных параметров, структурированн</w:t>
      </w:r>
      <w:r w:rsidR="00595DC5">
        <w:rPr>
          <w:rFonts w:ascii="Times New Roman" w:hAnsi="Times New Roman" w:cs="Times New Roman"/>
          <w:sz w:val="24"/>
          <w:szCs w:val="24"/>
        </w:rPr>
        <w:t>ое</w:t>
      </w:r>
      <w:r w:rsidR="00595DC5" w:rsidRPr="006726A4">
        <w:rPr>
          <w:rFonts w:ascii="Times New Roman" w:hAnsi="Times New Roman" w:cs="Times New Roman"/>
          <w:sz w:val="24"/>
          <w:szCs w:val="24"/>
        </w:rPr>
        <w:t xml:space="preserve"> в соответствии с шаблоном цифровой карточки меры поддержки.</w:t>
      </w:r>
    </w:p>
    <w:p w14:paraId="114F80BD" w14:textId="61828017" w:rsidR="00595DC5" w:rsidRPr="005E2DB3" w:rsidRDefault="00595DC5" w:rsidP="005E2DB3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6A4">
        <w:rPr>
          <w:rFonts w:ascii="Times New Roman" w:hAnsi="Times New Roman" w:cs="Times New Roman"/>
          <w:b/>
          <w:sz w:val="24"/>
          <w:szCs w:val="24"/>
        </w:rPr>
        <w:t>Шаблон цифровой карточки меры поддержки</w:t>
      </w:r>
      <w:r w:rsidRPr="006726A4">
        <w:rPr>
          <w:rFonts w:ascii="Times New Roman" w:hAnsi="Times New Roman" w:cs="Times New Roman"/>
          <w:bCs/>
          <w:sz w:val="24"/>
          <w:szCs w:val="24"/>
        </w:rPr>
        <w:t xml:space="preserve"> - набор параметров (атрибутов), описывающих меру поддержки технологических компаний (в т.ч. документа-основания предоставления меры поддержки) с точки зрения содержания и конкретных </w:t>
      </w:r>
      <w:r>
        <w:rPr>
          <w:rFonts w:ascii="Times New Roman" w:hAnsi="Times New Roman" w:cs="Times New Roman"/>
          <w:bCs/>
          <w:sz w:val="24"/>
          <w:szCs w:val="24"/>
        </w:rPr>
        <w:t>свойств</w:t>
      </w:r>
      <w:r w:rsidRPr="006726A4">
        <w:rPr>
          <w:rFonts w:ascii="Times New Roman" w:hAnsi="Times New Roman" w:cs="Times New Roman"/>
          <w:bCs/>
          <w:sz w:val="24"/>
          <w:szCs w:val="24"/>
        </w:rPr>
        <w:t xml:space="preserve"> мер поддержки, структурированных и систематизированных в соответствии со справочниками НСИ. </w:t>
      </w:r>
    </w:p>
    <w:p w14:paraId="03E28C29" w14:textId="7CEF8FA8" w:rsidR="0086216C" w:rsidRPr="00814FF2" w:rsidRDefault="0086216C" w:rsidP="00814FF2">
      <w:pPr>
        <w:pStyle w:val="ae"/>
        <w:numPr>
          <w:ilvl w:val="0"/>
          <w:numId w:val="23"/>
        </w:num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FF2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1258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2A9C7B" w14:textId="36F37EAC" w:rsidR="0086216C" w:rsidRPr="00814FF2" w:rsidRDefault="0086216C" w:rsidP="00814FF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1820929"/>
      <w:r w:rsidRPr="00814FF2">
        <w:rPr>
          <w:rFonts w:ascii="Times New Roman" w:hAnsi="Times New Roman"/>
          <w:sz w:val="24"/>
          <w:szCs w:val="24"/>
        </w:rPr>
        <w:t xml:space="preserve">Работы выполняются </w:t>
      </w:r>
      <w:r w:rsidRPr="00814FF2">
        <w:rPr>
          <w:rFonts w:ascii="Times New Roman" w:hAnsi="Times New Roman" w:cs="Times New Roman"/>
          <w:bCs/>
          <w:sz w:val="24"/>
          <w:szCs w:val="24"/>
        </w:rPr>
        <w:t xml:space="preserve">в рамках информационно-методического и экспертного сопровождения при осуществлении Фондом акселерации проектов. </w:t>
      </w:r>
      <w:r w:rsidRPr="00814FF2">
        <w:rPr>
          <w:rFonts w:ascii="Times New Roman" w:hAnsi="Times New Roman"/>
          <w:sz w:val="24"/>
          <w:szCs w:val="24"/>
        </w:rPr>
        <w:t xml:space="preserve">Целью проведения акселерации проектов является создание условий для развития и успешной реализации проектов технологических компаний, а также содействие повышению инвестиционной привлекательности проектов, созданных российскими технологическими компаниями для целей развития новых коммуникационных интернет-технологий в рамках федерального проекта «Цифровые технологии» национальной программы «Цифровая экономика Российской Федерации» </w:t>
      </w:r>
      <w:r w:rsidRPr="00814FF2">
        <w:rPr>
          <w:rFonts w:ascii="Times New Roman" w:eastAsia="Times New Roman" w:hAnsi="Times New Roman" w:cs="Times New Roman"/>
          <w:sz w:val="24"/>
          <w:szCs w:val="24"/>
        </w:rPr>
        <w:t>путем проведения комплекса мероприятий, включая проведение акселерационных программ и информационно-методическое и экспертное сопровождение акселерационных программ.</w:t>
      </w:r>
    </w:p>
    <w:p w14:paraId="44C2030F" w14:textId="77777777" w:rsidR="0086216C" w:rsidRPr="00814FF2" w:rsidRDefault="0086216C" w:rsidP="00814FF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sz w:val="24"/>
          <w:szCs w:val="24"/>
        </w:rPr>
        <w:t>Задачи акселерации проектов – сопровождение российских технологических компаний на различных стадиях развития при создании конкурентоспособных продуктов и сервисов в сфере ИТ, адаптация их бизнес-моделей, улучшение бизнес-показателей.</w:t>
      </w:r>
    </w:p>
    <w:p w14:paraId="758CE371" w14:textId="77777777" w:rsidR="0086216C" w:rsidRPr="00814FF2" w:rsidRDefault="0086216C" w:rsidP="00814FF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sz w:val="24"/>
          <w:szCs w:val="24"/>
        </w:rPr>
        <w:t>Акселерация проектов осуществляется по следующим направлениям:</w:t>
      </w:r>
    </w:p>
    <w:p w14:paraId="38FE5FE3" w14:textId="780F7D7A" w:rsidR="0086216C" w:rsidRPr="00814FF2" w:rsidRDefault="00843266" w:rsidP="00814FF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216C" w:rsidRPr="00814FF2">
        <w:rPr>
          <w:rFonts w:ascii="Times New Roman" w:eastAsia="Times New Roman" w:hAnsi="Times New Roman" w:cs="Times New Roman"/>
          <w:sz w:val="24"/>
          <w:szCs w:val="24"/>
        </w:rPr>
        <w:t>нформационно-методическое и экспертное сопровождение программ акселерации;</w:t>
      </w:r>
    </w:p>
    <w:p w14:paraId="06327A8B" w14:textId="77777777" w:rsidR="00053066" w:rsidRDefault="00843266" w:rsidP="003201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6216C" w:rsidRPr="00814FF2">
        <w:rPr>
          <w:rFonts w:ascii="Times New Roman" w:eastAsia="Times New Roman" w:hAnsi="Times New Roman" w:cs="Times New Roman"/>
          <w:sz w:val="24"/>
          <w:szCs w:val="24"/>
        </w:rPr>
        <w:t>еализация акселерационной программы.</w:t>
      </w:r>
    </w:p>
    <w:p w14:paraId="33A8CA86" w14:textId="260AD19E" w:rsidR="00320174" w:rsidRPr="00053066" w:rsidRDefault="00053066" w:rsidP="0005306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20174" w:rsidRPr="0005306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20174" w:rsidRPr="00053066">
        <w:rPr>
          <w:rFonts w:ascii="Times New Roman" w:eastAsia="Times New Roman" w:hAnsi="Times New Roman" w:cs="Times New Roman"/>
          <w:sz w:val="24"/>
          <w:szCs w:val="24"/>
        </w:rPr>
        <w:t>постановлению Правительства РФ от 24.12.2020 №</w:t>
      </w:r>
      <w:r w:rsidR="007C0280" w:rsidRPr="00053066">
        <w:rPr>
          <w:rFonts w:ascii="Times New Roman" w:eastAsia="Times New Roman" w:hAnsi="Times New Roman" w:cs="Times New Roman"/>
          <w:sz w:val="24"/>
          <w:szCs w:val="24"/>
        </w:rPr>
        <w:t xml:space="preserve"> 2254</w:t>
      </w:r>
      <w:r w:rsidR="00320174" w:rsidRPr="0005306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информационно-методическое и экспертное сопровождение программ акселерации - комплекс мероприятий, предусматривающих исследование и прогнозирование перспективных технологических направлений в сфере информационных технологий для подготовки обучающих и информац</w:t>
      </w:r>
      <w:r w:rsidR="00320174" w:rsidRPr="0005306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20174" w:rsidRPr="00053066">
        <w:rPr>
          <w:rFonts w:ascii="Times New Roman" w:eastAsia="Times New Roman" w:hAnsi="Times New Roman" w:cs="Times New Roman"/>
          <w:sz w:val="24"/>
          <w:szCs w:val="24"/>
        </w:rPr>
        <w:t>онно-методических материалов, включая модели формирования и реализации проектов, а также организацию и проведение конкурсных отборов, в том числе в электронной форме, информир</w:t>
      </w:r>
      <w:r w:rsidR="00320174" w:rsidRPr="0005306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0174" w:rsidRPr="00053066">
        <w:rPr>
          <w:rFonts w:ascii="Times New Roman" w:eastAsia="Times New Roman" w:hAnsi="Times New Roman" w:cs="Times New Roman"/>
          <w:sz w:val="24"/>
          <w:szCs w:val="24"/>
        </w:rPr>
        <w:t>вание технологических компаний об акселерационных программах, а также иные мероприятия, связанные с организацией акселерационных программ</w:t>
      </w:r>
    </w:p>
    <w:bookmarkEnd w:id="2"/>
    <w:p w14:paraId="77F644A4" w14:textId="4D081268" w:rsidR="00CF52E9" w:rsidRDefault="00E81539" w:rsidP="00A50E1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FF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6216C" w:rsidRPr="00814FF2">
        <w:rPr>
          <w:rFonts w:ascii="Times New Roman" w:hAnsi="Times New Roman" w:cs="Times New Roman"/>
          <w:sz w:val="24"/>
          <w:szCs w:val="24"/>
        </w:rPr>
        <w:t>информационно-методического и экспертного сопровождения программ акселерации</w:t>
      </w:r>
      <w:r w:rsidRPr="00814FF2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bookmarkStart w:id="3" w:name="_Hlk86960188"/>
      <w:r w:rsidRPr="00814FF2">
        <w:rPr>
          <w:rFonts w:ascii="Times New Roman" w:hAnsi="Times New Roman" w:cs="Times New Roman"/>
          <w:sz w:val="24"/>
          <w:szCs w:val="24"/>
        </w:rPr>
        <w:t>а</w:t>
      </w:r>
      <w:r w:rsidR="0086216C" w:rsidRPr="00814FF2">
        <w:rPr>
          <w:rFonts w:ascii="Times New Roman" w:hAnsi="Times New Roman" w:cs="Times New Roman"/>
          <w:sz w:val="24"/>
          <w:szCs w:val="24"/>
        </w:rPr>
        <w:t xml:space="preserve">нализ </w:t>
      </w:r>
      <w:r w:rsidRPr="00814FF2">
        <w:rPr>
          <w:rFonts w:ascii="Times New Roman" w:hAnsi="Times New Roman" w:cs="Times New Roman"/>
          <w:sz w:val="24"/>
          <w:szCs w:val="24"/>
        </w:rPr>
        <w:t xml:space="preserve">и информирование технологических компаний о </w:t>
      </w:r>
      <w:r w:rsidR="0086216C" w:rsidRPr="00814FF2">
        <w:rPr>
          <w:rFonts w:ascii="Times New Roman" w:hAnsi="Times New Roman" w:cs="Times New Roman"/>
          <w:sz w:val="24"/>
          <w:szCs w:val="24"/>
        </w:rPr>
        <w:t>существующих в Российской Федерации мер</w:t>
      </w:r>
      <w:r w:rsidR="005755DD">
        <w:rPr>
          <w:rFonts w:ascii="Times New Roman" w:hAnsi="Times New Roman" w:cs="Times New Roman"/>
          <w:sz w:val="24"/>
          <w:szCs w:val="24"/>
        </w:rPr>
        <w:t>ах</w:t>
      </w:r>
      <w:r w:rsidR="0086216C" w:rsidRPr="00814FF2">
        <w:rPr>
          <w:rFonts w:ascii="Times New Roman" w:hAnsi="Times New Roman" w:cs="Times New Roman"/>
          <w:sz w:val="24"/>
          <w:szCs w:val="24"/>
        </w:rPr>
        <w:t xml:space="preserve"> поддержки федерального и регионального уровня, доступных для технологических компаний, разрабатывающих технологии в сфере НКИТ</w:t>
      </w:r>
      <w:bookmarkEnd w:id="3"/>
      <w:r w:rsidRPr="00814FF2">
        <w:rPr>
          <w:rFonts w:ascii="Times New Roman" w:hAnsi="Times New Roman" w:cs="Times New Roman"/>
          <w:sz w:val="24"/>
          <w:szCs w:val="24"/>
        </w:rPr>
        <w:t>.</w:t>
      </w:r>
    </w:p>
    <w:p w14:paraId="5598D530" w14:textId="77777777" w:rsidR="00756A53" w:rsidRDefault="00756A53" w:rsidP="00756A5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выполнения работ:</w:t>
      </w:r>
    </w:p>
    <w:p w14:paraId="18F94E8F" w14:textId="112EF524" w:rsidR="00756A53" w:rsidRDefault="00756A53" w:rsidP="00756A5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A53">
        <w:rPr>
          <w:rFonts w:ascii="Times New Roman" w:eastAsia="Times New Roman" w:hAnsi="Times New Roman" w:cs="Times New Roman"/>
          <w:b/>
          <w:sz w:val="24"/>
          <w:szCs w:val="24"/>
        </w:rPr>
        <w:t>Цели работы:</w:t>
      </w:r>
    </w:p>
    <w:p w14:paraId="3A499066" w14:textId="77777777" w:rsidR="00AD7609" w:rsidRPr="009738DA" w:rsidRDefault="00AD7609" w:rsidP="00AD7609">
      <w:pPr>
        <w:shd w:val="clear" w:color="auto" w:fill="FFFFFF"/>
        <w:tabs>
          <w:tab w:val="left" w:pos="-2127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88145888"/>
      <w:r>
        <w:rPr>
          <w:rFonts w:ascii="Times New Roman" w:hAnsi="Times New Roman" w:cs="Times New Roman"/>
          <w:bCs/>
          <w:sz w:val="24"/>
          <w:szCs w:val="24"/>
        </w:rPr>
        <w:t xml:space="preserve">Анализ и систематизация </w:t>
      </w:r>
      <w:r w:rsidRPr="00B708CF">
        <w:rPr>
          <w:rFonts w:ascii="Times New Roman" w:hAnsi="Times New Roman" w:cs="Times New Roman"/>
          <w:bCs/>
          <w:sz w:val="24"/>
          <w:szCs w:val="24"/>
        </w:rPr>
        <w:t>мер поддержки,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266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3266">
        <w:rPr>
          <w:rFonts w:ascii="Times New Roman" w:hAnsi="Times New Roman" w:cs="Times New Roman"/>
          <w:sz w:val="24"/>
          <w:szCs w:val="24"/>
        </w:rPr>
        <w:t xml:space="preserve"> технологическим компаниям в рамках федераль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84326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3266">
        <w:rPr>
          <w:rFonts w:ascii="Times New Roman" w:hAnsi="Times New Roman" w:cs="Times New Roman"/>
          <w:sz w:val="24"/>
          <w:szCs w:val="24"/>
        </w:rPr>
        <w:t xml:space="preserve"> «Цифровые технологии» национальной программы «Цифровая экономика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90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меры поддержки, предоставляемые РОИВ, институтами развития; иных </w:t>
      </w:r>
      <w:r w:rsidRPr="00990AD4">
        <w:rPr>
          <w:rFonts w:ascii="Times New Roman" w:eastAsia="Times New Roman" w:hAnsi="Times New Roman" w:cs="Times New Roman"/>
          <w:sz w:val="24"/>
          <w:szCs w:val="24"/>
        </w:rPr>
        <w:t>мер поддержки, доступны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90AD4">
        <w:rPr>
          <w:rFonts w:ascii="Times New Roman" w:eastAsia="Times New Roman" w:hAnsi="Times New Roman" w:cs="Times New Roman"/>
          <w:sz w:val="24"/>
          <w:szCs w:val="24"/>
        </w:rPr>
        <w:t xml:space="preserve"> для технологических компаний, разрабатывающих </w:t>
      </w:r>
      <w:r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90AD4">
        <w:rPr>
          <w:rFonts w:ascii="Times New Roman" w:eastAsia="Times New Roman" w:hAnsi="Times New Roman" w:cs="Times New Roman"/>
          <w:sz w:val="24"/>
          <w:szCs w:val="24"/>
        </w:rPr>
        <w:t xml:space="preserve"> в сфере НКИТ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7721B" w14:textId="5243FD88" w:rsidR="00756A53" w:rsidRDefault="00756A53" w:rsidP="00756A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предложений по созданию Навигатора мер поддержки в целях информирования технологических компаний, разрабатывающих </w:t>
      </w:r>
      <w:r w:rsidR="007C028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сфере НКИТ, о доступных мерах поддержки, предоставляемых на федеральном и региональном уровнях.</w:t>
      </w:r>
    </w:p>
    <w:p w14:paraId="5DE86C38" w14:textId="7BEEFE1F" w:rsidR="00756A53" w:rsidRDefault="00756A53" w:rsidP="00756A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концепции и </w:t>
      </w:r>
      <w:r w:rsidR="003D1A71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акета Навигатора мер поддержки для тестирования </w:t>
      </w:r>
      <w:r w:rsidR="007C4F21">
        <w:rPr>
          <w:rFonts w:ascii="Times New Roman" w:eastAsia="Times New Roman" w:hAnsi="Times New Roman" w:cs="Times New Roman"/>
          <w:sz w:val="24"/>
          <w:szCs w:val="24"/>
        </w:rPr>
        <w:t xml:space="preserve">пользовательского интерфейса, базового функционала,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информационно-технологических  предпосылок создания в перспективе в рамках других работ </w:t>
      </w:r>
      <w:r w:rsidR="00505591">
        <w:rPr>
          <w:rFonts w:ascii="Times New Roman" w:eastAsia="Times New Roman" w:hAnsi="Times New Roman" w:cs="Times New Roman"/>
          <w:sz w:val="24"/>
          <w:szCs w:val="24"/>
        </w:rPr>
        <w:t xml:space="preserve">Навигатора мер поддержки - </w:t>
      </w:r>
      <w:r w:rsidR="007C4F21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информационной системы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планирования и информационного обеспечения деятельности компаний в сфере НКИТ, в том числе </w:t>
      </w:r>
      <w:r w:rsidR="00505591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мониторинга инициатив </w:t>
      </w:r>
      <w:r w:rsidR="00B44BF3">
        <w:rPr>
          <w:rFonts w:ascii="Times New Roman" w:eastAsia="Times New Roman" w:hAnsi="Times New Roman" w:cs="Times New Roman"/>
          <w:sz w:val="24"/>
          <w:szCs w:val="24"/>
        </w:rPr>
        <w:t>ФОИВ, РОИВ</w:t>
      </w:r>
      <w:r w:rsidR="00FF2B16">
        <w:rPr>
          <w:rFonts w:ascii="Times New Roman" w:eastAsia="Times New Roman" w:hAnsi="Times New Roman" w:cs="Times New Roman"/>
          <w:sz w:val="24"/>
          <w:szCs w:val="24"/>
        </w:rPr>
        <w:t xml:space="preserve">,  а также федеральных и региональных институтов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мер поддержки на федеральном и региональном уровне.</w:t>
      </w:r>
    </w:p>
    <w:p w14:paraId="388C7A55" w14:textId="6DB9AD27" w:rsidR="00756A53" w:rsidRDefault="00756A53" w:rsidP="00756A53">
      <w:pPr>
        <w:widowControl w:val="0"/>
        <w:tabs>
          <w:tab w:val="left" w:pos="851"/>
        </w:tabs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Задачи Этапа № 1:</w:t>
      </w:r>
    </w:p>
    <w:p w14:paraId="45A284CB" w14:textId="011D01D5" w:rsidR="007248D5" w:rsidRDefault="00756A53" w:rsidP="007248D5">
      <w:pPr>
        <w:shd w:val="clear" w:color="auto" w:fill="FFFFFF"/>
        <w:tabs>
          <w:tab w:val="left" w:pos="-2127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3dy6vkm" w:colFirst="0" w:colLast="0"/>
      <w:bookmarkStart w:id="6" w:name="_Hlk88150779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проанализировать меры поддержки в сфере ИТ, </w:t>
      </w:r>
      <w:r w:rsidR="007248D5" w:rsidRPr="00B708CF">
        <w:rPr>
          <w:rFonts w:ascii="Times New Roman" w:hAnsi="Times New Roman" w:cs="Times New Roman"/>
          <w:bCs/>
          <w:sz w:val="24"/>
          <w:szCs w:val="24"/>
        </w:rPr>
        <w:t>меры поддержки,</w:t>
      </w:r>
      <w:r w:rsidR="00724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8D5" w:rsidRPr="00843266">
        <w:rPr>
          <w:rFonts w:ascii="Times New Roman" w:hAnsi="Times New Roman" w:cs="Times New Roman"/>
          <w:sz w:val="24"/>
          <w:szCs w:val="24"/>
        </w:rPr>
        <w:t>предоставляемы</w:t>
      </w:r>
      <w:r w:rsidR="007248D5">
        <w:rPr>
          <w:rFonts w:ascii="Times New Roman" w:hAnsi="Times New Roman" w:cs="Times New Roman"/>
          <w:sz w:val="24"/>
          <w:szCs w:val="24"/>
        </w:rPr>
        <w:t>е</w:t>
      </w:r>
      <w:r w:rsidR="007248D5" w:rsidRPr="00843266">
        <w:rPr>
          <w:rFonts w:ascii="Times New Roman" w:hAnsi="Times New Roman" w:cs="Times New Roman"/>
          <w:sz w:val="24"/>
          <w:szCs w:val="24"/>
        </w:rPr>
        <w:t xml:space="preserve"> технологическим компаниям в рамках федеральн</w:t>
      </w:r>
      <w:r w:rsidR="00053066">
        <w:rPr>
          <w:rFonts w:ascii="Times New Roman" w:hAnsi="Times New Roman" w:cs="Times New Roman"/>
          <w:sz w:val="24"/>
          <w:szCs w:val="24"/>
        </w:rPr>
        <w:t>ого</w:t>
      </w:r>
      <w:r w:rsidR="007248D5" w:rsidRPr="0084326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53066">
        <w:rPr>
          <w:rFonts w:ascii="Times New Roman" w:hAnsi="Times New Roman" w:cs="Times New Roman"/>
          <w:sz w:val="24"/>
          <w:szCs w:val="24"/>
        </w:rPr>
        <w:t>а</w:t>
      </w:r>
      <w:r w:rsidR="007248D5" w:rsidRPr="00843266">
        <w:rPr>
          <w:rFonts w:ascii="Times New Roman" w:hAnsi="Times New Roman" w:cs="Times New Roman"/>
          <w:sz w:val="24"/>
          <w:szCs w:val="24"/>
        </w:rPr>
        <w:t xml:space="preserve"> «Цифровые технологии» национальной программы «Цифровая экономика Российской Федерации»</w:t>
      </w:r>
      <w:r w:rsidR="007248D5">
        <w:rPr>
          <w:rFonts w:ascii="Times New Roman" w:eastAsia="Times New Roman" w:hAnsi="Times New Roman" w:cs="Times New Roman"/>
          <w:sz w:val="24"/>
          <w:szCs w:val="24"/>
        </w:rPr>
        <w:t>;</w:t>
      </w:r>
      <w:r w:rsidR="007248D5" w:rsidRPr="00990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8D5">
        <w:rPr>
          <w:rFonts w:ascii="Times New Roman" w:eastAsia="Times New Roman" w:hAnsi="Times New Roman" w:cs="Times New Roman"/>
          <w:sz w:val="24"/>
          <w:szCs w:val="24"/>
        </w:rPr>
        <w:t xml:space="preserve">меры поддержки, предоставляемые РОИВ, институтами развития; иные </w:t>
      </w:r>
      <w:r w:rsidR="007248D5" w:rsidRPr="00990AD4">
        <w:rPr>
          <w:rFonts w:ascii="Times New Roman" w:eastAsia="Times New Roman" w:hAnsi="Times New Roman" w:cs="Times New Roman"/>
          <w:sz w:val="24"/>
          <w:szCs w:val="24"/>
        </w:rPr>
        <w:t xml:space="preserve">меры поддержки, доступные для технологических компаний, разрабатывающих </w:t>
      </w:r>
      <w:r w:rsidR="007248D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7248D5" w:rsidRPr="00990AD4">
        <w:rPr>
          <w:rFonts w:ascii="Times New Roman" w:eastAsia="Times New Roman" w:hAnsi="Times New Roman" w:cs="Times New Roman"/>
          <w:sz w:val="24"/>
          <w:szCs w:val="24"/>
        </w:rPr>
        <w:t xml:space="preserve"> в сфере НКИТ</w:t>
      </w:r>
      <w:r w:rsidR="007248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B5F6ED" w14:textId="541C8611" w:rsidR="00756A53" w:rsidRDefault="007C50C7" w:rsidP="00756A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ab/>
        <w:t>провести анализ существующих информационных ресурсов (навигаторов) по мерам поддержки, в том числе их целей, задач, структуры и информационного наполнения, включая ресурсы ФОИВ, РОИВ</w:t>
      </w:r>
      <w:proofErr w:type="gramStart"/>
      <w:r w:rsidR="00756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B1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F2B16">
        <w:rPr>
          <w:rFonts w:ascii="Times New Roman" w:eastAsia="Times New Roman" w:hAnsi="Times New Roman" w:cs="Times New Roman"/>
          <w:sz w:val="24"/>
          <w:szCs w:val="24"/>
        </w:rPr>
        <w:t xml:space="preserve"> институтов развития, 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 xml:space="preserve"> другие Навигаторы мер поддержки, с помощью которых технологические компании могут получить информацию о доступных мерах поддержки;</w:t>
      </w:r>
    </w:p>
    <w:p w14:paraId="22CEB532" w14:textId="65500A0C" w:rsidR="00756A53" w:rsidRDefault="007C50C7" w:rsidP="00756A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ab/>
        <w:t>разработать методический подход к формированию и развитию Навигатора мер поддержки для технологических компаний, разрабатывающих решения в сфере НКИТ</w:t>
      </w:r>
      <w:r w:rsidR="00FF2B16">
        <w:rPr>
          <w:rFonts w:ascii="Times New Roman" w:eastAsia="Times New Roman" w:hAnsi="Times New Roman" w:cs="Times New Roman"/>
          <w:sz w:val="24"/>
          <w:szCs w:val="24"/>
        </w:rPr>
        <w:t>, определить функциональность Навигатора исходя из потребностей пользователей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CB57F3" w14:textId="7A643F74" w:rsidR="00756A53" w:rsidRDefault="007C50C7" w:rsidP="00756A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ab/>
        <w:t xml:space="preserve">сформировать предварительный Реестр </w:t>
      </w:r>
      <w:r w:rsidR="00802232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3D1A71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технологических компаний</w:t>
      </w:r>
      <w:r w:rsidR="009527B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962D23" w14:textId="58704DB3" w:rsidR="009527BF" w:rsidRDefault="009527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разработать структуру шаблона Цифровой карточки меры поддержки: набор, назначение и описание параметров, характеризующих меру поддержки с точки зрения пользователя.</w:t>
      </w:r>
    </w:p>
    <w:p w14:paraId="0506351E" w14:textId="49732137" w:rsidR="00756A53" w:rsidRPr="00756A53" w:rsidRDefault="00756A53" w:rsidP="00756A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Задачи Этапа № 2:</w:t>
      </w:r>
    </w:p>
    <w:p w14:paraId="23F24C3B" w14:textId="15489EF6" w:rsidR="00FF2B16" w:rsidRDefault="009527BF" w:rsidP="00756A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ab/>
        <w:t>сформировать справочники возможных значений параметров, подлежащих систематизации</w:t>
      </w:r>
      <w:r w:rsidR="00FF2B16">
        <w:rPr>
          <w:rFonts w:ascii="Times New Roman" w:eastAsia="Times New Roman" w:hAnsi="Times New Roman" w:cs="Times New Roman"/>
          <w:sz w:val="24"/>
          <w:szCs w:val="24"/>
        </w:rPr>
        <w:t>. При наличии справочников, применяемых в текущей деятельности ФОИВ и РОИВ, взять их за основу;</w:t>
      </w:r>
    </w:p>
    <w:p w14:paraId="731D4D7B" w14:textId="010E2F2B" w:rsidR="007C50C7" w:rsidRDefault="009527BF" w:rsidP="00756A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ab/>
      </w:r>
      <w:r w:rsidR="007C50C7" w:rsidRPr="007C50C7">
        <w:rPr>
          <w:rFonts w:ascii="Times New Roman" w:eastAsia="Times New Roman" w:hAnsi="Times New Roman" w:cs="Times New Roman"/>
          <w:sz w:val="24"/>
          <w:szCs w:val="24"/>
        </w:rPr>
        <w:t xml:space="preserve">внести информацию о мере поддержки в карточку меры поддержки в соответствии с шаблоном Цифровой карточки 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для всех мер поддержки, включенных в</w:t>
      </w:r>
      <w:r w:rsidR="00801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="003D1A71">
        <w:rPr>
          <w:rFonts w:ascii="Times New Roman" w:eastAsia="Times New Roman" w:hAnsi="Times New Roman" w:cs="Times New Roman"/>
          <w:sz w:val="24"/>
          <w:szCs w:val="24"/>
        </w:rPr>
        <w:t xml:space="preserve"> мер поддержки технологических компаний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50C7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в соответствии с набором значений из справочников, либо в соответствии</w:t>
      </w:r>
      <w:r w:rsidR="00801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C4F21">
        <w:rPr>
          <w:rFonts w:ascii="Times New Roman" w:eastAsia="Times New Roman" w:hAnsi="Times New Roman" w:cs="Times New Roman"/>
          <w:sz w:val="24"/>
          <w:szCs w:val="24"/>
        </w:rPr>
        <w:t>назначением и описанием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 xml:space="preserve"> параметр</w:t>
      </w:r>
      <w:r w:rsidR="0099441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C50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AD8EE1" w14:textId="0E66350E" w:rsidR="00756A53" w:rsidRDefault="009527BF" w:rsidP="00756A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C50C7">
        <w:rPr>
          <w:rFonts w:ascii="Times New Roman" w:eastAsia="Times New Roman" w:hAnsi="Times New Roman" w:cs="Times New Roman"/>
          <w:sz w:val="24"/>
          <w:szCs w:val="24"/>
        </w:rPr>
        <w:t xml:space="preserve">) систематизировать 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из полей всех заполненных карточек </w:t>
      </w:r>
      <w:r w:rsidR="007C50C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343E6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  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="001343E6">
        <w:rPr>
          <w:rFonts w:ascii="Times New Roman" w:eastAsia="Times New Roman" w:hAnsi="Times New Roman" w:cs="Times New Roman"/>
          <w:sz w:val="24"/>
          <w:szCs w:val="24"/>
        </w:rPr>
        <w:t>у, содержащую эту информацию</w:t>
      </w:r>
      <w:r w:rsidR="00B44BF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4F0497" w14:textId="7C02FF50" w:rsidR="00756A53" w:rsidRDefault="009527BF" w:rsidP="00756A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ab/>
        <w:t xml:space="preserve">разработать </w:t>
      </w:r>
      <w:r w:rsidR="003D1A7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акет Навигатора мер поддержки</w:t>
      </w:r>
      <w:r w:rsidR="006726A4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базовый функционал, 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на основе данных, содержащихся в Цифровых карточках мер поддержки</w:t>
      </w:r>
      <w:r w:rsidR="00DF19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69C7D" w14:textId="7FE35603" w:rsidR="00AA2E61" w:rsidRPr="008953ED" w:rsidRDefault="00AA2E61" w:rsidP="00756A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87454461"/>
      <w:bookmarkEnd w:id="4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Результаты выполнения Исполнителем задач, указанных в п. 5 настоящего Технического задания, являются исключительным правом Заказчика в соответствии со статей 1296 ГК РФ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8"/>
    <w:p w14:paraId="540D8C7D" w14:textId="77777777" w:rsidR="00125884" w:rsidRDefault="00E257AF" w:rsidP="00125884">
      <w:pPr>
        <w:pStyle w:val="ad"/>
        <w:numPr>
          <w:ilvl w:val="0"/>
          <w:numId w:val="23"/>
        </w:numPr>
        <w:tabs>
          <w:tab w:val="left" w:pos="993"/>
        </w:tabs>
        <w:spacing w:line="276" w:lineRule="auto"/>
        <w:ind w:left="0" w:firstLine="426"/>
        <w:jc w:val="both"/>
      </w:pPr>
      <w:r w:rsidRPr="00814FF2">
        <w:rPr>
          <w:b/>
        </w:rPr>
        <w:t xml:space="preserve">Источники </w:t>
      </w:r>
      <w:r w:rsidR="0034261E" w:rsidRPr="00814FF2">
        <w:rPr>
          <w:b/>
        </w:rPr>
        <w:t>и порядок финансирования работ</w:t>
      </w:r>
      <w:r w:rsidR="00125884">
        <w:t>:</w:t>
      </w:r>
    </w:p>
    <w:p w14:paraId="209B0405" w14:textId="2D7E7E9D" w:rsidR="00AB1C28" w:rsidRPr="00EB707B" w:rsidRDefault="00125884" w:rsidP="00EB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7B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EB707B">
        <w:rPr>
          <w:rFonts w:ascii="Times New Roman" w:eastAsia="Times New Roman" w:hAnsi="Times New Roman" w:cs="Times New Roman"/>
          <w:sz w:val="24"/>
          <w:szCs w:val="24"/>
        </w:rPr>
        <w:tab/>
      </w:r>
      <w:r w:rsidR="0034261E" w:rsidRPr="00EB707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57AF" w:rsidRPr="00EB707B">
        <w:rPr>
          <w:rFonts w:ascii="Times New Roman" w:eastAsia="Times New Roman" w:hAnsi="Times New Roman" w:cs="Times New Roman"/>
          <w:sz w:val="24"/>
          <w:szCs w:val="24"/>
        </w:rPr>
        <w:t>сточник финансирования - средства субсидии из федерального бюджета на 2021 год, идентификатор соглашения о предоставлении субсидии №</w:t>
      </w:r>
      <w:r w:rsidR="00166C95" w:rsidRPr="00EB7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7AF" w:rsidRPr="00EB707B">
        <w:rPr>
          <w:rFonts w:ascii="Times New Roman" w:eastAsia="Times New Roman" w:hAnsi="Times New Roman" w:cs="Times New Roman"/>
          <w:sz w:val="24"/>
          <w:szCs w:val="24"/>
        </w:rPr>
        <w:t>000000D507121P0B0002.</w:t>
      </w:r>
    </w:p>
    <w:p w14:paraId="7051ED2C" w14:textId="18DE299C" w:rsidR="00884728" w:rsidRPr="00814FF2" w:rsidRDefault="00843266" w:rsidP="00814FF2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4261E" w:rsidRPr="00814FF2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8953ED">
        <w:rPr>
          <w:rFonts w:ascii="Times New Roman" w:eastAsia="Times New Roman" w:hAnsi="Times New Roman" w:cs="Times New Roman"/>
          <w:sz w:val="24"/>
          <w:szCs w:val="24"/>
        </w:rPr>
        <w:tab/>
      </w:r>
      <w:r w:rsidR="00E257AF" w:rsidRPr="00814FF2">
        <w:rPr>
          <w:rFonts w:ascii="Times New Roman" w:eastAsia="Times New Roman" w:hAnsi="Times New Roman" w:cs="Times New Roman"/>
          <w:sz w:val="24"/>
          <w:szCs w:val="24"/>
        </w:rPr>
        <w:t xml:space="preserve">Оплата производится Заказчиком в </w:t>
      </w:r>
      <w:r w:rsidR="00733A32" w:rsidRPr="00814F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4728" w:rsidRPr="00814FF2">
        <w:rPr>
          <w:rFonts w:ascii="Times New Roman" w:eastAsia="Times New Roman" w:hAnsi="Times New Roman" w:cs="Times New Roman"/>
          <w:sz w:val="24"/>
          <w:szCs w:val="24"/>
        </w:rPr>
        <w:t xml:space="preserve"> этапа:</w:t>
      </w:r>
    </w:p>
    <w:p w14:paraId="22D28D17" w14:textId="7C011AE4" w:rsidR="00884728" w:rsidRPr="00843266" w:rsidRDefault="0034261E" w:rsidP="00814FF2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2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266">
        <w:rPr>
          <w:rFonts w:ascii="Times New Roman" w:eastAsia="Times New Roman" w:hAnsi="Times New Roman" w:cs="Times New Roman"/>
          <w:sz w:val="24"/>
          <w:szCs w:val="24"/>
        </w:rPr>
        <w:tab/>
      </w:r>
      <w:r w:rsidR="00884728" w:rsidRPr="0084326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884728" w:rsidRPr="00843266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proofErr w:type="gramEnd"/>
      <w:r w:rsidR="00884728" w:rsidRPr="00843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43A">
        <w:rPr>
          <w:rFonts w:ascii="Times New Roman" w:eastAsia="Times New Roman" w:hAnsi="Times New Roman" w:cs="Times New Roman"/>
          <w:sz w:val="24"/>
          <w:szCs w:val="24"/>
        </w:rPr>
        <w:t>выполнения работ</w:t>
      </w:r>
      <w:r w:rsidR="00884728" w:rsidRPr="0084326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733A32" w:rsidRPr="00843266">
        <w:rPr>
          <w:rFonts w:ascii="Times New Roman" w:eastAsia="Times New Roman" w:hAnsi="Times New Roman" w:cs="Times New Roman"/>
          <w:sz w:val="24"/>
          <w:szCs w:val="24"/>
        </w:rPr>
        <w:t xml:space="preserve">1 этапу </w:t>
      </w:r>
      <w:r w:rsidR="00CF0C2E" w:rsidRPr="00843266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E81539" w:rsidRPr="00843266">
        <w:rPr>
          <w:rFonts w:ascii="Times New Roman" w:eastAsia="Times New Roman" w:hAnsi="Times New Roman" w:cs="Times New Roman"/>
          <w:sz w:val="24"/>
          <w:szCs w:val="24"/>
        </w:rPr>
        <w:t>8</w:t>
      </w:r>
      <w:r w:rsidR="00CF0C2E" w:rsidRPr="00843266">
        <w:rPr>
          <w:rFonts w:ascii="Times New Roman" w:eastAsia="Times New Roman" w:hAnsi="Times New Roman" w:cs="Times New Roman"/>
          <w:sz w:val="24"/>
          <w:szCs w:val="24"/>
        </w:rPr>
        <w:t>0% стоимости договора</w:t>
      </w:r>
      <w:r w:rsidR="00884728" w:rsidRPr="0084326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155051" w14:textId="5D05158D" w:rsidR="00ED030A" w:rsidRDefault="0034261E" w:rsidP="00ED030A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2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843266">
        <w:rPr>
          <w:rFonts w:ascii="Times New Roman" w:eastAsia="Times New Roman" w:hAnsi="Times New Roman" w:cs="Times New Roman"/>
          <w:sz w:val="24"/>
          <w:szCs w:val="24"/>
        </w:rPr>
        <w:tab/>
      </w:r>
      <w:r w:rsidR="00884728" w:rsidRPr="0084326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884728" w:rsidRPr="00843266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proofErr w:type="gramEnd"/>
      <w:r w:rsidR="00884728" w:rsidRPr="00843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43A">
        <w:rPr>
          <w:rFonts w:ascii="Times New Roman" w:eastAsia="Times New Roman" w:hAnsi="Times New Roman" w:cs="Times New Roman"/>
          <w:sz w:val="24"/>
          <w:szCs w:val="24"/>
        </w:rPr>
        <w:t>выполнения работ</w:t>
      </w:r>
      <w:r w:rsidR="00884728" w:rsidRPr="0084326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733A32" w:rsidRPr="00843266">
        <w:rPr>
          <w:rFonts w:ascii="Times New Roman" w:eastAsia="Times New Roman" w:hAnsi="Times New Roman" w:cs="Times New Roman"/>
          <w:sz w:val="24"/>
          <w:szCs w:val="24"/>
        </w:rPr>
        <w:t xml:space="preserve">2 этапу </w:t>
      </w:r>
      <w:r w:rsidR="00CF0C2E" w:rsidRPr="00843266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E81539" w:rsidRPr="008432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C2E" w:rsidRPr="00843266">
        <w:rPr>
          <w:rFonts w:ascii="Times New Roman" w:eastAsia="Times New Roman" w:hAnsi="Times New Roman" w:cs="Times New Roman"/>
          <w:sz w:val="24"/>
          <w:szCs w:val="24"/>
        </w:rPr>
        <w:t>0% стоимости договора</w:t>
      </w:r>
      <w:r w:rsidR="00125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5F634" w14:textId="26F5A58C" w:rsidR="00AB1C28" w:rsidRPr="00ED030A" w:rsidRDefault="00843266" w:rsidP="00EB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7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4261E" w:rsidRPr="00EB707B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8953ED" w:rsidRPr="00EB707B">
        <w:rPr>
          <w:rFonts w:ascii="Times New Roman" w:eastAsia="Times New Roman" w:hAnsi="Times New Roman" w:cs="Times New Roman"/>
          <w:sz w:val="24"/>
          <w:szCs w:val="24"/>
        </w:rPr>
        <w:tab/>
      </w:r>
      <w:r w:rsidR="00CF0C2E" w:rsidRPr="00EB707B">
        <w:rPr>
          <w:rFonts w:ascii="Times New Roman" w:eastAsia="Times New Roman" w:hAnsi="Times New Roman" w:cs="Times New Roman"/>
          <w:sz w:val="24"/>
          <w:szCs w:val="24"/>
        </w:rPr>
        <w:t>Заказчик осуществляет оплату оказанных услуг по соответствующему этапу</w:t>
      </w:r>
      <w:r w:rsidR="00884728" w:rsidRPr="00EB707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257AF" w:rsidRPr="00EB707B">
        <w:rPr>
          <w:rFonts w:ascii="Times New Roman" w:eastAsia="Times New Roman" w:hAnsi="Times New Roman" w:cs="Times New Roman"/>
          <w:sz w:val="24"/>
          <w:szCs w:val="24"/>
        </w:rPr>
        <w:t xml:space="preserve">течение 30 (тридцати) календарных дней </w:t>
      </w:r>
      <w:proofErr w:type="gramStart"/>
      <w:r w:rsidR="00E257AF" w:rsidRPr="00EB707B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E257AF" w:rsidRPr="00EB707B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884728" w:rsidRPr="00EB707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3743A">
        <w:rPr>
          <w:rFonts w:ascii="Times New Roman" w:eastAsia="Times New Roman" w:hAnsi="Times New Roman" w:cs="Times New Roman"/>
          <w:sz w:val="24"/>
          <w:szCs w:val="24"/>
        </w:rPr>
        <w:t>выполненных работ</w:t>
      </w:r>
      <w:r w:rsidR="00884728" w:rsidRPr="00EB7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7AF" w:rsidRPr="00EB707B">
        <w:rPr>
          <w:rFonts w:ascii="Times New Roman" w:eastAsia="Times New Roman" w:hAnsi="Times New Roman" w:cs="Times New Roman"/>
          <w:sz w:val="24"/>
          <w:szCs w:val="24"/>
        </w:rPr>
        <w:t>на основании представленных Исполнителем документов для оплаты. Авансирование не предусмотрено.</w:t>
      </w:r>
      <w:r w:rsidR="00A010B0" w:rsidRPr="00EB7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30A" w:rsidRPr="00EB707B">
        <w:rPr>
          <w:rFonts w:ascii="Times New Roman" w:eastAsia="Times New Roman" w:hAnsi="Times New Roman" w:cs="Times New Roman"/>
          <w:sz w:val="24"/>
          <w:szCs w:val="24"/>
        </w:rPr>
        <w:t xml:space="preserve">Стоимость договора </w:t>
      </w:r>
      <w:r w:rsidR="00A010B0" w:rsidRPr="00EB707B">
        <w:rPr>
          <w:rFonts w:ascii="Times New Roman" w:eastAsia="Times New Roman" w:hAnsi="Times New Roman" w:cs="Times New Roman"/>
          <w:sz w:val="24"/>
          <w:szCs w:val="24"/>
        </w:rPr>
        <w:t>включает в себя стоимость всех затрат, издержек и иных дополнительных расходов</w:t>
      </w:r>
      <w:r w:rsidR="00801660" w:rsidRPr="00EB7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0B0" w:rsidRPr="00EB707B">
        <w:rPr>
          <w:rFonts w:ascii="Times New Roman" w:eastAsia="Times New Roman" w:hAnsi="Times New Roman" w:cs="Times New Roman"/>
          <w:sz w:val="24"/>
          <w:szCs w:val="24"/>
        </w:rPr>
        <w:t>Исполнителя, необходимых для оказания сопутствующих услуг, все обязательные платежи, налоги и сборы, предусмотренные законодательством РФ.</w:t>
      </w:r>
    </w:p>
    <w:p w14:paraId="7F7CD741" w14:textId="27EAAD22" w:rsidR="0034261E" w:rsidRPr="00814FF2" w:rsidRDefault="0034261E" w:rsidP="00814FF2">
      <w:pPr>
        <w:pStyle w:val="ad"/>
        <w:numPr>
          <w:ilvl w:val="0"/>
          <w:numId w:val="23"/>
        </w:numPr>
        <w:spacing w:line="276" w:lineRule="auto"/>
        <w:ind w:left="0" w:firstLine="426"/>
        <w:jc w:val="both"/>
      </w:pPr>
      <w:r w:rsidRPr="00814FF2">
        <w:rPr>
          <w:b/>
          <w:bCs/>
        </w:rPr>
        <w:t>Место оказания услуг</w:t>
      </w:r>
      <w:r w:rsidR="00125884">
        <w:rPr>
          <w:b/>
          <w:bCs/>
        </w:rPr>
        <w:t>:</w:t>
      </w:r>
    </w:p>
    <w:p w14:paraId="1093C87B" w14:textId="231D4971" w:rsidR="00AB1C28" w:rsidRPr="00EB707B" w:rsidRDefault="0034261E" w:rsidP="00EB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88567358"/>
      <w:r w:rsidRPr="00EB707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F0C2E" w:rsidRPr="00EB707B">
        <w:rPr>
          <w:rFonts w:ascii="Times New Roman" w:eastAsia="Times New Roman" w:hAnsi="Times New Roman" w:cs="Times New Roman"/>
          <w:sz w:val="24"/>
          <w:szCs w:val="24"/>
        </w:rPr>
        <w:t xml:space="preserve">слуги </w:t>
      </w:r>
      <w:r w:rsidR="00053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C2E" w:rsidRPr="00EB707B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7A752A" w:rsidRPr="00EB707B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="00CF0C2E" w:rsidRPr="00EB707B">
        <w:rPr>
          <w:rFonts w:ascii="Times New Roman" w:eastAsia="Times New Roman" w:hAnsi="Times New Roman" w:cs="Times New Roman"/>
          <w:sz w:val="24"/>
          <w:szCs w:val="24"/>
        </w:rPr>
        <w:t xml:space="preserve"> по месту </w:t>
      </w:r>
      <w:r w:rsidR="00E257AF" w:rsidRPr="00EB707B">
        <w:rPr>
          <w:rFonts w:ascii="Times New Roman" w:eastAsia="Times New Roman" w:hAnsi="Times New Roman" w:cs="Times New Roman"/>
          <w:sz w:val="24"/>
          <w:szCs w:val="24"/>
        </w:rPr>
        <w:t>нахождения Исполнителя.</w:t>
      </w:r>
    </w:p>
    <w:bookmarkEnd w:id="9"/>
    <w:p w14:paraId="6EDEB270" w14:textId="4FA93743" w:rsidR="0034261E" w:rsidRPr="00843266" w:rsidRDefault="00E257AF" w:rsidP="00814FF2">
      <w:pPr>
        <w:pStyle w:val="ad"/>
        <w:numPr>
          <w:ilvl w:val="0"/>
          <w:numId w:val="23"/>
        </w:numPr>
        <w:spacing w:line="276" w:lineRule="auto"/>
        <w:ind w:left="0" w:firstLine="426"/>
        <w:jc w:val="both"/>
        <w:rPr>
          <w:b/>
        </w:rPr>
      </w:pPr>
      <w:r w:rsidRPr="00843266">
        <w:rPr>
          <w:b/>
        </w:rPr>
        <w:t>Место предоставления результатов услуг</w:t>
      </w:r>
      <w:r w:rsidR="00125884">
        <w:rPr>
          <w:b/>
        </w:rPr>
        <w:t>:</w:t>
      </w:r>
    </w:p>
    <w:p w14:paraId="0BAEFE0C" w14:textId="33B69FD5" w:rsidR="00AB1C28" w:rsidRPr="00EB707B" w:rsidRDefault="0034261E" w:rsidP="00EB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07B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CE6E0F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EB707B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по месту нахождения Заказчика по адресу:</w:t>
      </w:r>
      <w:r w:rsidR="00E257AF" w:rsidRPr="00EB707B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101000, г. Москва, ул. Мясницкая, д. 13 стр. 18.</w:t>
      </w:r>
    </w:p>
    <w:p w14:paraId="0EA8228C" w14:textId="0E43046E" w:rsidR="00646A21" w:rsidRPr="00843266" w:rsidRDefault="00CE6E0F" w:rsidP="00814FF2">
      <w:pPr>
        <w:pStyle w:val="ad"/>
        <w:numPr>
          <w:ilvl w:val="0"/>
          <w:numId w:val="23"/>
        </w:numPr>
        <w:ind w:left="0" w:firstLine="426"/>
        <w:jc w:val="both"/>
      </w:pPr>
      <w:r>
        <w:rPr>
          <w:b/>
        </w:rPr>
        <w:t>Срок выполнения работ</w:t>
      </w:r>
      <w:r w:rsidR="00125884">
        <w:rPr>
          <w:b/>
        </w:rPr>
        <w:t>:</w:t>
      </w:r>
    </w:p>
    <w:p w14:paraId="5354C6BC" w14:textId="6B1EB5DA" w:rsidR="00AB1C28" w:rsidRPr="00843266" w:rsidRDefault="00197EE9" w:rsidP="00814FF2">
      <w:pPr>
        <w:pStyle w:val="ad"/>
        <w:ind w:firstLine="426"/>
        <w:jc w:val="both"/>
      </w:pPr>
      <w:r>
        <w:t>Работы выполняются</w:t>
      </w:r>
      <w:r w:rsidR="00E257AF" w:rsidRPr="00843266">
        <w:t xml:space="preserve"> </w:t>
      </w:r>
      <w:proofErr w:type="gramStart"/>
      <w:r w:rsidR="007A752A" w:rsidRPr="00843266">
        <w:t>с даты заключения</w:t>
      </w:r>
      <w:proofErr w:type="gramEnd"/>
      <w:r w:rsidR="007A752A" w:rsidRPr="00843266">
        <w:t xml:space="preserve"> договора </w:t>
      </w:r>
      <w:r w:rsidR="00E257AF" w:rsidRPr="00843266">
        <w:t>по «</w:t>
      </w:r>
      <w:r w:rsidR="00125884">
        <w:t>25</w:t>
      </w:r>
      <w:r w:rsidR="00E257AF" w:rsidRPr="00843266">
        <w:t>» д</w:t>
      </w:r>
      <w:r w:rsidR="00F92559" w:rsidRPr="00843266">
        <w:t>екабря 2021 года включительно</w:t>
      </w:r>
      <w:r w:rsidR="007D0CE8" w:rsidRPr="00843266">
        <w:t>, в том числе по этапам:</w:t>
      </w:r>
    </w:p>
    <w:p w14:paraId="2A06C4AB" w14:textId="0357C8C3" w:rsidR="007D0CE8" w:rsidRPr="00843266" w:rsidRDefault="007D0CE8" w:rsidP="00814FF2">
      <w:pPr>
        <w:pStyle w:val="ad"/>
        <w:ind w:firstLine="426"/>
        <w:jc w:val="both"/>
      </w:pPr>
      <w:r w:rsidRPr="00843266">
        <w:t>Срок выполнения 1 этапа – с даты заключения договора до «</w:t>
      </w:r>
      <w:r w:rsidR="003D328E">
        <w:t>10</w:t>
      </w:r>
      <w:r w:rsidRPr="00843266">
        <w:t xml:space="preserve">» </w:t>
      </w:r>
      <w:r w:rsidR="009C77EB">
        <w:t xml:space="preserve">декабря </w:t>
      </w:r>
      <w:r w:rsidRPr="00843266">
        <w:t>2021 года;</w:t>
      </w:r>
    </w:p>
    <w:p w14:paraId="26A13CE3" w14:textId="581542ED" w:rsidR="007D0CE8" w:rsidRPr="00814FF2" w:rsidRDefault="007D0CE8" w:rsidP="00814FF2">
      <w:pPr>
        <w:pStyle w:val="ad"/>
        <w:ind w:firstLine="426"/>
        <w:jc w:val="both"/>
      </w:pPr>
      <w:r w:rsidRPr="00843266">
        <w:t xml:space="preserve">Срок выполнения 2 этапа – </w:t>
      </w:r>
      <w:r w:rsidR="004B499B" w:rsidRPr="00843266">
        <w:rPr>
          <w:rFonts w:eastAsia="Calibri"/>
        </w:rPr>
        <w:t xml:space="preserve">с даты подписания Заказчиком акта сдачи-приемки выполненных работ по первому этапу </w:t>
      </w:r>
      <w:r w:rsidRPr="00843266">
        <w:t>до «2</w:t>
      </w:r>
      <w:r w:rsidR="003D328E">
        <w:t>5</w:t>
      </w:r>
      <w:r w:rsidRPr="00843266">
        <w:t>» декабря 2021 года.</w:t>
      </w:r>
    </w:p>
    <w:p w14:paraId="394A0851" w14:textId="7C80E973" w:rsidR="00646A21" w:rsidRPr="00814FF2" w:rsidRDefault="00E257AF" w:rsidP="00125884">
      <w:pPr>
        <w:pStyle w:val="ad"/>
        <w:numPr>
          <w:ilvl w:val="0"/>
          <w:numId w:val="23"/>
        </w:numPr>
        <w:jc w:val="both"/>
        <w:rPr>
          <w:b/>
        </w:rPr>
      </w:pPr>
      <w:r w:rsidRPr="00814FF2">
        <w:rPr>
          <w:b/>
        </w:rPr>
        <w:t>Привлечение соисполнителей</w:t>
      </w:r>
      <w:r w:rsidR="00125884">
        <w:rPr>
          <w:b/>
        </w:rPr>
        <w:t>:</w:t>
      </w:r>
    </w:p>
    <w:p w14:paraId="2CC8A881" w14:textId="77777777" w:rsidR="00756A53" w:rsidRDefault="00E257AF" w:rsidP="00756A53">
      <w:pPr>
        <w:pStyle w:val="ad"/>
        <w:ind w:firstLine="426"/>
        <w:jc w:val="both"/>
        <w:rPr>
          <w:bCs/>
        </w:rPr>
      </w:pPr>
      <w:r w:rsidRPr="00814FF2">
        <w:rPr>
          <w:bCs/>
        </w:rPr>
        <w:t xml:space="preserve">Исполнитель для выполнения своих функций может </w:t>
      </w:r>
      <w:r w:rsidR="00DD5A85" w:rsidRPr="00814FF2">
        <w:rPr>
          <w:bCs/>
        </w:rPr>
        <w:t xml:space="preserve">по согласованию с Заказчиком </w:t>
      </w:r>
      <w:r w:rsidRPr="00814FF2">
        <w:rPr>
          <w:bCs/>
        </w:rPr>
        <w:t xml:space="preserve">привлекать другие организации, компетентные в сфере связи и информационных технологий, в том числе в высокотехнологичной области </w:t>
      </w:r>
      <w:r w:rsidR="00DD5A85" w:rsidRPr="00814FF2">
        <w:rPr>
          <w:bCs/>
        </w:rPr>
        <w:t>н</w:t>
      </w:r>
      <w:r w:rsidRPr="00814FF2">
        <w:rPr>
          <w:bCs/>
        </w:rPr>
        <w:t>овы</w:t>
      </w:r>
      <w:r w:rsidR="00DD5A85" w:rsidRPr="00814FF2">
        <w:rPr>
          <w:bCs/>
        </w:rPr>
        <w:t>х</w:t>
      </w:r>
      <w:r w:rsidRPr="00814FF2">
        <w:rPr>
          <w:bCs/>
        </w:rPr>
        <w:t xml:space="preserve"> коммуникационны</w:t>
      </w:r>
      <w:r w:rsidR="00DD5A85" w:rsidRPr="00814FF2">
        <w:rPr>
          <w:bCs/>
        </w:rPr>
        <w:t xml:space="preserve">х </w:t>
      </w:r>
      <w:r w:rsidRPr="00814FF2">
        <w:rPr>
          <w:bCs/>
        </w:rPr>
        <w:t>интернет-технологи</w:t>
      </w:r>
      <w:r w:rsidR="00DD5A85" w:rsidRPr="00814FF2">
        <w:rPr>
          <w:bCs/>
        </w:rPr>
        <w:t>й</w:t>
      </w:r>
      <w:r w:rsidRPr="00814FF2">
        <w:rPr>
          <w:bCs/>
        </w:rPr>
        <w:t>.</w:t>
      </w:r>
      <w:bookmarkStart w:id="10" w:name="_Hlk64493056"/>
    </w:p>
    <w:p w14:paraId="5F3A5B86" w14:textId="67CA324D" w:rsidR="00756A53" w:rsidRPr="00756A53" w:rsidRDefault="00756A53" w:rsidP="00756A53">
      <w:pPr>
        <w:pStyle w:val="ad"/>
        <w:numPr>
          <w:ilvl w:val="0"/>
          <w:numId w:val="23"/>
        </w:numPr>
        <w:jc w:val="both"/>
        <w:rPr>
          <w:bCs/>
        </w:rPr>
      </w:pPr>
      <w:r>
        <w:rPr>
          <w:b/>
          <w:color w:val="000000"/>
        </w:rPr>
        <w:t>Состав выполняемых работ:</w:t>
      </w:r>
    </w:p>
    <w:p w14:paraId="4AC166CB" w14:textId="77777777" w:rsidR="00756A53" w:rsidRDefault="00756A53" w:rsidP="00756A53">
      <w:pPr>
        <w:shd w:val="clear" w:color="auto" w:fill="FFFFFF"/>
        <w:tabs>
          <w:tab w:val="left" w:pos="-2127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 выполняемых работ первого этапа:</w:t>
      </w:r>
    </w:p>
    <w:p w14:paraId="18358318" w14:textId="6D5207CC" w:rsidR="00756A53" w:rsidRDefault="00EB707B" w:rsidP="00E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 </w:t>
      </w:r>
      <w:r w:rsidR="00756A53" w:rsidRPr="00EB707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открытых данных, а также данных, предоставляемых Заказчиком, </w:t>
      </w:r>
      <w:r w:rsidR="00756A53">
        <w:rPr>
          <w:rFonts w:ascii="Times New Roman" w:eastAsia="Times New Roman" w:hAnsi="Times New Roman" w:cs="Times New Roman"/>
          <w:sz w:val="24"/>
          <w:szCs w:val="24"/>
        </w:rPr>
        <w:t>сформировать Реестр мер поддержки технологических компаний.</w:t>
      </w:r>
    </w:p>
    <w:p w14:paraId="1D41D87C" w14:textId="05A3DB4F" w:rsidR="00756A53" w:rsidRDefault="00756A53" w:rsidP="00E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Информация собирается по субъектам Российской Федерации, перечень которых</w:t>
      </w:r>
      <w:r w:rsidR="00EB7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согласовывается с Заказчиком. </w:t>
      </w:r>
    </w:p>
    <w:p w14:paraId="021AC300" w14:textId="43ECDBA4" w:rsidR="00756A53" w:rsidRDefault="00756A53" w:rsidP="00E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Провести аналитический обзор существующих в Российской Федерации мер поддержки федерального и регионального уровня в сфере ИТ</w:t>
      </w:r>
      <w:r w:rsidR="00B44B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B78215" w14:textId="70B2EBA1" w:rsidR="00756A53" w:rsidRDefault="00756A53" w:rsidP="00E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Провести анализ НПА и выявить меры поддержки, доступные для технологических компаний, разрабатывающих технологии в сфере</w:t>
      </w:r>
      <w:r w:rsidR="00801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НКИТ, в том числе путем запросов в</w:t>
      </w:r>
      <w:r w:rsidR="00801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BF3">
        <w:rPr>
          <w:rFonts w:ascii="Times New Roman" w:eastAsia="Times New Roman" w:hAnsi="Times New Roman" w:cs="Times New Roman"/>
          <w:sz w:val="24"/>
          <w:szCs w:val="24"/>
        </w:rPr>
        <w:t>субъекты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064A7B" w14:textId="1C10DFC5" w:rsidR="00756A53" w:rsidRDefault="00756A53" w:rsidP="00E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11.5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Провести анализ существующих ресурсов по агрегации мер поддержки.</w:t>
      </w:r>
    </w:p>
    <w:p w14:paraId="2A641BEA" w14:textId="20C8151D" w:rsidR="00756A53" w:rsidRDefault="00756A53" w:rsidP="00E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 основании проведенного анализа разработать методику группировки и агрегации мер поддержки, подготовить предложения о концепции информационной системы – Навигатора мер поддержки для технологических ИТ- компаний.</w:t>
      </w:r>
    </w:p>
    <w:p w14:paraId="0FF09624" w14:textId="2355514C" w:rsidR="00756A53" w:rsidRPr="00756A53" w:rsidRDefault="00756A53" w:rsidP="00E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11.7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Разработать методический подход к формированию и развитию Навигатора мер поддержки</w:t>
      </w:r>
      <w:r w:rsidR="005E2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F7B5C9" w14:textId="77777777" w:rsidR="009527BF" w:rsidRDefault="009527BF" w:rsidP="0095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Разработать шаблон Цифровой карточки меры поддержки - набор параметров (атрибутов), характеризующих меру поддержки с точки зрения пользователя, описание и назначение параметров.</w:t>
      </w:r>
    </w:p>
    <w:p w14:paraId="4D368123" w14:textId="6E895D99" w:rsidR="009527BF" w:rsidRDefault="00825169" w:rsidP="00825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выполнения Исполнителем работ первого этапа являются исключительным правом Заказчика в соответствии со статей 1296 ГК РФ.</w:t>
      </w:r>
    </w:p>
    <w:p w14:paraId="1CC20854" w14:textId="77777777" w:rsidR="007C0280" w:rsidRDefault="007C0280" w:rsidP="007C028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 выполняемых работ второго этапа:</w:t>
      </w:r>
    </w:p>
    <w:p w14:paraId="00C64B75" w14:textId="1F640CED" w:rsidR="007C0280" w:rsidRDefault="007C0280" w:rsidP="00EB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11.9 Сформировать справочники возможных значений параметров, подлежащих систематизации, при этом необходимо ориентироваться на справочники, применяемые в текущей деятельности ФОИВ и РОИВ</w:t>
      </w:r>
      <w:r w:rsidR="00B44B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6C7C6" w14:textId="7E37F2A0" w:rsidR="004C52A7" w:rsidRDefault="007C0280" w:rsidP="007C5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11.10</w:t>
      </w:r>
      <w:proofErr w:type="gramStart"/>
      <w:r w:rsidR="00B44BF3">
        <w:rPr>
          <w:rFonts w:ascii="Times New Roman" w:eastAsia="Times New Roman" w:hAnsi="Times New Roman" w:cs="Times New Roman"/>
          <w:sz w:val="24"/>
          <w:szCs w:val="24"/>
        </w:rPr>
        <w:tab/>
      </w:r>
      <w:r w:rsidR="0019089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50C7" w:rsidRPr="007C50C7">
        <w:rPr>
          <w:rFonts w:ascii="Times New Roman" w:eastAsia="Times New Roman" w:hAnsi="Times New Roman" w:cs="Times New Roman"/>
          <w:sz w:val="24"/>
          <w:szCs w:val="24"/>
        </w:rPr>
        <w:t>нес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="007C50C7" w:rsidRPr="007C50C7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C50C7" w:rsidRPr="007C50C7">
        <w:rPr>
          <w:rFonts w:ascii="Times New Roman" w:eastAsia="Times New Roman" w:hAnsi="Times New Roman" w:cs="Times New Roman"/>
          <w:sz w:val="24"/>
          <w:szCs w:val="24"/>
        </w:rPr>
        <w:t xml:space="preserve"> о мерах поддержки </w:t>
      </w:r>
      <w:r w:rsidR="000845A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 xml:space="preserve">Цифровые </w:t>
      </w:r>
      <w:r w:rsidR="000845A0">
        <w:rPr>
          <w:rFonts w:ascii="Times New Roman" w:eastAsia="Times New Roman" w:hAnsi="Times New Roman" w:cs="Times New Roman"/>
          <w:sz w:val="24"/>
          <w:szCs w:val="24"/>
        </w:rPr>
        <w:t xml:space="preserve">карточки, </w:t>
      </w:r>
      <w:r w:rsidR="007C50C7" w:rsidRPr="007C50C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шаблоном 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7C50C7">
        <w:rPr>
          <w:rFonts w:ascii="Times New Roman" w:eastAsia="Times New Roman" w:hAnsi="Times New Roman" w:cs="Times New Roman"/>
          <w:sz w:val="24"/>
          <w:szCs w:val="24"/>
        </w:rPr>
        <w:t xml:space="preserve">ифровой карточки, 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 xml:space="preserve">в том числе в соответствии с </w:t>
      </w:r>
      <w:r w:rsidR="007C50C7">
        <w:rPr>
          <w:rFonts w:ascii="Times New Roman" w:eastAsia="Times New Roman" w:hAnsi="Times New Roman" w:cs="Times New Roman"/>
          <w:sz w:val="24"/>
          <w:szCs w:val="24"/>
        </w:rPr>
        <w:t>набором значений параметр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7C50C7">
        <w:rPr>
          <w:rFonts w:ascii="Times New Roman" w:eastAsia="Times New Roman" w:hAnsi="Times New Roman" w:cs="Times New Roman"/>
          <w:sz w:val="24"/>
          <w:szCs w:val="24"/>
        </w:rPr>
        <w:t>из справочник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 xml:space="preserve">ов (при наличии), либо в соответствии  с описанием и назначением параметра.  </w:t>
      </w:r>
      <w:r w:rsidR="007C5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2A7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Структурировать информацию из полей заполненных Цифровых карточек в виде таблицы. Источником информации для заполнения 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 xml:space="preserve">цифровых </w:t>
      </w:r>
      <w:r w:rsidR="004C52A7">
        <w:rPr>
          <w:rFonts w:ascii="Times New Roman" w:eastAsia="Times New Roman" w:hAnsi="Times New Roman" w:cs="Times New Roman"/>
          <w:sz w:val="24"/>
          <w:szCs w:val="24"/>
        </w:rPr>
        <w:t>карточек могут быть НПА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52A7">
        <w:rPr>
          <w:rFonts w:ascii="Times New Roman" w:eastAsia="Times New Roman" w:hAnsi="Times New Roman" w:cs="Times New Roman"/>
          <w:sz w:val="24"/>
          <w:szCs w:val="24"/>
        </w:rPr>
        <w:t xml:space="preserve"> другие документы, 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информация, относящаяся к описанию меры поддержки</w:t>
      </w:r>
      <w:r w:rsidR="004C52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11B09" w14:textId="4DE9B3CE" w:rsidR="007C0280" w:rsidRDefault="007C0280" w:rsidP="002E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Разработать концептуальную схему </w:t>
      </w:r>
      <w:r w:rsidR="004C4BD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3D1A7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C52A7">
        <w:rPr>
          <w:rFonts w:ascii="Times New Roman" w:eastAsia="Times New Roman" w:hAnsi="Times New Roman" w:cs="Times New Roman"/>
          <w:sz w:val="24"/>
          <w:szCs w:val="24"/>
        </w:rPr>
        <w:t>акета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авигатора мер поддержки: </w:t>
      </w:r>
      <w:r w:rsidR="004C52A7">
        <w:rPr>
          <w:rFonts w:ascii="Times New Roman" w:eastAsia="Times New Roman" w:hAnsi="Times New Roman" w:cs="Times New Roman"/>
          <w:sz w:val="24"/>
          <w:szCs w:val="24"/>
        </w:rPr>
        <w:t xml:space="preserve">включая </w:t>
      </w:r>
      <w:r>
        <w:rPr>
          <w:rFonts w:ascii="Times New Roman" w:eastAsia="Times New Roman" w:hAnsi="Times New Roman" w:cs="Times New Roman"/>
          <w:sz w:val="24"/>
          <w:szCs w:val="24"/>
        </w:rPr>
        <w:t>механизм загрузки</w:t>
      </w:r>
      <w:r w:rsidR="00801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актуализации информации, базовый функционал по визуализации информации для пользователя, </w:t>
      </w:r>
      <w:r w:rsidR="00190891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еханизм поиска, механизм выгрузки данных по запросам пользователя.</w:t>
      </w:r>
    </w:p>
    <w:p w14:paraId="3BF7137E" w14:textId="4CCF62CD" w:rsidR="007C0280" w:rsidRDefault="007C0280" w:rsidP="007C02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азработать </w:t>
      </w:r>
      <w:r w:rsidR="003D1A71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акет Навигатора мер поддержки на основе данных, содержащихся в </w:t>
      </w:r>
      <w:r w:rsidR="006726A4">
        <w:rPr>
          <w:rFonts w:ascii="Times New Roman" w:eastAsia="Times New Roman" w:hAnsi="Times New Roman" w:cs="Times New Roman"/>
          <w:sz w:val="24"/>
          <w:szCs w:val="24"/>
        </w:rPr>
        <w:t xml:space="preserve"> Реестре</w:t>
      </w:r>
      <w:r w:rsidR="003D1A71">
        <w:rPr>
          <w:rFonts w:ascii="Times New Roman" w:eastAsia="Times New Roman" w:hAnsi="Times New Roman" w:cs="Times New Roman"/>
          <w:sz w:val="24"/>
          <w:szCs w:val="24"/>
        </w:rPr>
        <w:t xml:space="preserve"> мер поддержки технологических компаний</w:t>
      </w:r>
      <w:r w:rsidR="00672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660">
        <w:rPr>
          <w:rFonts w:ascii="Times New Roman" w:eastAsia="Times New Roman" w:hAnsi="Times New Roman" w:cs="Times New Roman"/>
          <w:sz w:val="24"/>
          <w:szCs w:val="24"/>
        </w:rPr>
        <w:t>включающего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функции:</w:t>
      </w:r>
    </w:p>
    <w:p w14:paraId="4A017AA2" w14:textId="10AC3634" w:rsidR="006726A4" w:rsidRPr="006726A4" w:rsidRDefault="006726A4" w:rsidP="007C028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</w:t>
      </w:r>
      <w:r w:rsidR="00C1589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C0280">
        <w:rPr>
          <w:rFonts w:ascii="Times New Roman" w:eastAsia="Times New Roman" w:hAnsi="Times New Roman" w:cs="Times New Roman"/>
          <w:color w:val="000000"/>
          <w:sz w:val="24"/>
          <w:szCs w:val="24"/>
        </w:rPr>
        <w:t>агрузк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15890">
        <w:rPr>
          <w:rFonts w:ascii="Times New Roman" w:eastAsia="Times New Roman" w:hAnsi="Times New Roman" w:cs="Times New Roman"/>
          <w:color w:val="000000"/>
          <w:sz w:val="24"/>
          <w:szCs w:val="24"/>
        </w:rPr>
        <w:t>, хра</w:t>
      </w:r>
      <w:r w:rsidR="007C0280"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C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C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="007C0280"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мерах поддержки, содерж</w:t>
      </w:r>
      <w:r w:rsidR="007C028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028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в Реестре</w:t>
      </w:r>
      <w:r w:rsidR="003D1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 поддержки технологических компаний</w:t>
      </w:r>
      <w:r w:rsidR="007C0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собранных  в </w:t>
      </w:r>
      <w:r>
        <w:rPr>
          <w:rFonts w:ascii="Times New Roman" w:eastAsia="Times New Roman" w:hAnsi="Times New Roman" w:cs="Times New Roman"/>
          <w:sz w:val="24"/>
          <w:szCs w:val="24"/>
        </w:rPr>
        <w:t>Цифр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вых карточках </w:t>
      </w:r>
      <w:r w:rsidR="007C028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выполнения работ пункта 11.10</w:t>
      </w:r>
      <w:r w:rsidR="00952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B39FD8" w14:textId="5621DF51" w:rsidR="007C0280" w:rsidRDefault="007C0280" w:rsidP="007C028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</w:t>
      </w:r>
      <w:r w:rsidR="0008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из файлов типа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xml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csv</w:t>
      </w:r>
      <w:proofErr w:type="spellEnd"/>
      <w:r w:rsidR="00B44B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07D77E" w14:textId="248B2398" w:rsidR="007C0280" w:rsidRPr="00A31616" w:rsidRDefault="007C0280" w:rsidP="007C028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работы для пользователя в интерактивном режиме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дашбордом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литическим интерфейсом), содержащим набор согласованных визуальных элементов (меню поиска по параметрам, список найденных мер, карта РФ с регионами)</w:t>
      </w:r>
      <w:r w:rsidR="00B44B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E2D531" w14:textId="781F46AD" w:rsidR="007C0280" w:rsidRPr="00F71E96" w:rsidRDefault="007C0280" w:rsidP="007C028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формирования запроса пользователя по поиску мер поддержки по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пользователем параметрам</w:t>
      </w:r>
      <w:r w:rsidR="00B44B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197929" w14:textId="5E0D7E97" w:rsidR="007C0280" w:rsidRPr="00A31616" w:rsidRDefault="007C0280" w:rsidP="007C028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поиска по ключевым словам в массиве текстовых данных,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в Цифровых карточках</w:t>
      </w:r>
      <w:r w:rsidR="00B44B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4A1B38" w14:textId="396AF34C" w:rsidR="007C0280" w:rsidRPr="00A31616" w:rsidRDefault="007C0280" w:rsidP="007C028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формировать результаты поиска в виде списка </w:t>
      </w:r>
      <w:r w:rsidR="00C1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найденных по итогам запроса пользователя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C1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выгрузки списка мер </w:t>
      </w:r>
      <w:r w:rsidR="00C15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табл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 w:rsidR="00B44B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0320D1" w14:textId="462529E6" w:rsidR="007C0280" w:rsidRPr="00A31616" w:rsidRDefault="007C0280" w:rsidP="007C028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просмотра и выгрузки Цифровой карточки меры поддержки в соглас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ванном формате</w:t>
      </w:r>
      <w:r w:rsidR="00B44B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0EB3F1" w14:textId="6A74B9AC" w:rsidR="007C0280" w:rsidRPr="00F71E96" w:rsidRDefault="007C0280" w:rsidP="007C028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визуализация на карте РФ информации о наличии мер поддержки в регионах: общее количество мер поддержки, распределение мер по типам поддержки</w:t>
      </w:r>
      <w:r w:rsidR="009527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B96957" w14:textId="0F5E6C19" w:rsidR="002230EA" w:rsidRDefault="007C0280" w:rsidP="007C0280">
      <w:pPr>
        <w:pStyle w:val="ad"/>
        <w:ind w:firstLine="567"/>
        <w:jc w:val="both"/>
      </w:pPr>
      <w:r>
        <w:t>11.13</w:t>
      </w:r>
      <w:r>
        <w:tab/>
      </w:r>
      <w:bookmarkStart w:id="11" w:name="_Hlk88146722"/>
      <w:r>
        <w:t xml:space="preserve">Разместить </w:t>
      </w:r>
      <w:r w:rsidR="003D1A71">
        <w:t>м</w:t>
      </w:r>
      <w:r>
        <w:t>акет</w:t>
      </w:r>
      <w:r w:rsidR="00801660">
        <w:t xml:space="preserve"> </w:t>
      </w:r>
      <w:r>
        <w:t xml:space="preserve">Навигатора </w:t>
      </w:r>
      <w:r w:rsidR="004E6E55">
        <w:t xml:space="preserve">мер поддержки </w:t>
      </w:r>
      <w:r w:rsidRPr="0011401C">
        <w:t xml:space="preserve">на </w:t>
      </w:r>
      <w:r w:rsidR="001B094D">
        <w:t>инфраструктуре (</w:t>
      </w:r>
      <w:r w:rsidRPr="0011401C">
        <w:t>серверных ресурсах</w:t>
      </w:r>
      <w:r w:rsidR="001B094D">
        <w:t>)</w:t>
      </w:r>
      <w:r>
        <w:t xml:space="preserve"> </w:t>
      </w:r>
      <w:r w:rsidRPr="0011401C">
        <w:t>Исполнителя</w:t>
      </w:r>
      <w:r>
        <w:t xml:space="preserve">, </w:t>
      </w:r>
      <w:r w:rsidRPr="0011401C">
        <w:t xml:space="preserve">обеспечить предоставление доступа к </w:t>
      </w:r>
      <w:r w:rsidR="003D1A71">
        <w:t>м</w:t>
      </w:r>
      <w:r w:rsidRPr="0011401C">
        <w:t>акету</w:t>
      </w:r>
      <w:r w:rsidR="001B094D">
        <w:t xml:space="preserve"> </w:t>
      </w:r>
      <w:r w:rsidR="00053066">
        <w:t xml:space="preserve">Навигатора мер поддержки </w:t>
      </w:r>
      <w:r w:rsidR="001B094D">
        <w:t xml:space="preserve">через сеть Интернет </w:t>
      </w:r>
      <w:r w:rsidR="00FA0D33">
        <w:t xml:space="preserve">в течение </w:t>
      </w:r>
      <w:r w:rsidR="00CA516F">
        <w:t>24</w:t>
      </w:r>
      <w:r w:rsidR="00FA0D33">
        <w:t xml:space="preserve"> месяцев с даты приемки результатов работ</w:t>
      </w:r>
      <w:r w:rsidRPr="0011401C">
        <w:t xml:space="preserve"> </w:t>
      </w:r>
      <w:r w:rsidR="001B094D">
        <w:t>Заказчиком для</w:t>
      </w:r>
      <w:r w:rsidR="0065526E">
        <w:t xml:space="preserve"> </w:t>
      </w:r>
      <w:r w:rsidRPr="0011401C">
        <w:t>пользовател</w:t>
      </w:r>
      <w:r w:rsidR="001B094D">
        <w:t>ей</w:t>
      </w:r>
      <w:r w:rsidRPr="0011401C">
        <w:t>, участвующи</w:t>
      </w:r>
      <w:r w:rsidR="001B094D">
        <w:t>х</w:t>
      </w:r>
      <w:r w:rsidRPr="0011401C">
        <w:t xml:space="preserve"> в тестировании функционала и пользовательского интерфейса </w:t>
      </w:r>
      <w:r w:rsidR="003D1A71">
        <w:t>м</w:t>
      </w:r>
      <w:r w:rsidRPr="0011401C">
        <w:t>акета, из числа участников Акселератора</w:t>
      </w:r>
      <w:r>
        <w:t xml:space="preserve"> и других пользователей, указанных Заказчиком</w:t>
      </w:r>
      <w:r w:rsidR="001B094D">
        <w:t>. О</w:t>
      </w:r>
      <w:r w:rsidR="007E7BAE" w:rsidRPr="007C0280">
        <w:t>беспечить</w:t>
      </w:r>
      <w:r w:rsidR="00C15890">
        <w:t xml:space="preserve"> технологическую возможность работы с </w:t>
      </w:r>
      <w:r w:rsidR="003D1A71">
        <w:t>м</w:t>
      </w:r>
      <w:r w:rsidR="00C15890">
        <w:t xml:space="preserve">акетом Навигатора </w:t>
      </w:r>
      <w:r w:rsidR="004E6E55">
        <w:t xml:space="preserve">мер поддержки </w:t>
      </w:r>
      <w:r w:rsidR="00FA0D33">
        <w:t xml:space="preserve">одновременно </w:t>
      </w:r>
      <w:r w:rsidR="00ED030A" w:rsidRPr="007C0280">
        <w:t xml:space="preserve">не менее </w:t>
      </w:r>
      <w:r w:rsidR="004E6E55">
        <w:t>5</w:t>
      </w:r>
      <w:r w:rsidR="007E7BAE" w:rsidRPr="007C0280">
        <w:t>0 пользователей</w:t>
      </w:r>
      <w:bookmarkEnd w:id="11"/>
      <w:r>
        <w:t>.</w:t>
      </w:r>
    </w:p>
    <w:p w14:paraId="0FEA4344" w14:textId="3A038B59" w:rsidR="00C4431C" w:rsidRDefault="00C4431C" w:rsidP="007C0280">
      <w:pPr>
        <w:pStyle w:val="ad"/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11.14. Разработать </w:t>
      </w:r>
      <w:r w:rsidR="00B734B7">
        <w:rPr>
          <w:rFonts w:eastAsia="MS Mincho"/>
          <w:lang w:eastAsia="ja-JP"/>
        </w:rPr>
        <w:t>Р</w:t>
      </w:r>
      <w:r>
        <w:rPr>
          <w:rFonts w:eastAsia="MS Mincho"/>
          <w:lang w:eastAsia="ja-JP"/>
        </w:rPr>
        <w:t xml:space="preserve">уководство пользователя </w:t>
      </w:r>
      <w:r w:rsidR="003D1A71">
        <w:rPr>
          <w:rFonts w:eastAsia="MS Mincho"/>
          <w:lang w:eastAsia="ja-JP"/>
        </w:rPr>
        <w:t>м</w:t>
      </w:r>
      <w:r>
        <w:rPr>
          <w:rFonts w:eastAsia="MS Mincho"/>
          <w:lang w:eastAsia="ja-JP"/>
        </w:rPr>
        <w:t>акета Навигатора мер поддержки.</w:t>
      </w:r>
    </w:p>
    <w:p w14:paraId="2958CB28" w14:textId="77777777" w:rsidR="00C4431C" w:rsidRDefault="00C4431C" w:rsidP="00C44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61">
        <w:rPr>
          <w:rFonts w:ascii="Times New Roman" w:eastAsia="Times New Roman" w:hAnsi="Times New Roman" w:cs="Times New Roman"/>
          <w:sz w:val="24"/>
          <w:szCs w:val="24"/>
        </w:rPr>
        <w:t xml:space="preserve">Результаты выполнения Исполнителем работ </w:t>
      </w:r>
      <w:r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AA2E61">
        <w:rPr>
          <w:rFonts w:ascii="Times New Roman" w:eastAsia="Times New Roman" w:hAnsi="Times New Roman" w:cs="Times New Roman"/>
          <w:sz w:val="24"/>
          <w:szCs w:val="24"/>
        </w:rPr>
        <w:t xml:space="preserve"> этапа являются исключительным правом Заказчика в соответствии со статей 1296 ГК РФ.</w:t>
      </w:r>
    </w:p>
    <w:bookmarkEnd w:id="10"/>
    <w:p w14:paraId="06D2A3B2" w14:textId="7F11DD71" w:rsidR="00C75F9F" w:rsidRPr="00E07588" w:rsidRDefault="00E07588" w:rsidP="007C0280">
      <w:pPr>
        <w:pStyle w:val="ad"/>
        <w:ind w:firstLine="567"/>
        <w:jc w:val="both"/>
      </w:pPr>
      <w:r>
        <w:rPr>
          <w:rFonts w:eastAsia="Calibri"/>
          <w:b/>
        </w:rPr>
        <w:t>12.</w:t>
      </w:r>
      <w:r>
        <w:rPr>
          <w:rFonts w:eastAsia="Calibri"/>
          <w:b/>
        </w:rPr>
        <w:tab/>
      </w:r>
      <w:r w:rsidR="00C75F9F" w:rsidRPr="00E07588">
        <w:rPr>
          <w:rFonts w:eastAsia="Calibri"/>
          <w:b/>
        </w:rPr>
        <w:t>Общие требования к работам, требования по сроку гарантий качества</w:t>
      </w:r>
      <w:r w:rsidR="00AA2E61">
        <w:rPr>
          <w:rFonts w:eastAsia="Calibri"/>
          <w:b/>
        </w:rPr>
        <w:t>:</w:t>
      </w:r>
    </w:p>
    <w:p w14:paraId="59DE8D06" w14:textId="69786D0F" w:rsidR="00C75F9F" w:rsidRPr="00814FF2" w:rsidRDefault="00E70DE0" w:rsidP="007C0280">
      <w:pPr>
        <w:pStyle w:val="ad"/>
        <w:ind w:firstLine="567"/>
        <w:jc w:val="both"/>
      </w:pPr>
      <w:r w:rsidRPr="00814FF2">
        <w:t>12</w:t>
      </w:r>
      <w:r w:rsidR="00C75F9F" w:rsidRPr="00814FF2">
        <w:t>.1</w:t>
      </w:r>
      <w:r w:rsidR="00F83F86">
        <w:tab/>
      </w:r>
      <w:r w:rsidR="00C75F9F" w:rsidRPr="00814FF2">
        <w:t>Результат выполненных работ должен соответствовать требованиям, установленным законодательством РФ и настоящим техническим заданием;</w:t>
      </w:r>
    </w:p>
    <w:p w14:paraId="49D50335" w14:textId="1F55C536" w:rsidR="00C75F9F" w:rsidRPr="00814FF2" w:rsidRDefault="00E70DE0" w:rsidP="007C0280">
      <w:pPr>
        <w:pStyle w:val="ad"/>
        <w:ind w:firstLine="567"/>
        <w:jc w:val="both"/>
      </w:pPr>
      <w:r w:rsidRPr="00814FF2">
        <w:t>12</w:t>
      </w:r>
      <w:r w:rsidR="00C75F9F" w:rsidRPr="00814FF2">
        <w:t>.2</w:t>
      </w:r>
      <w:r w:rsidR="00F83F86">
        <w:tab/>
      </w:r>
      <w:r w:rsidR="00C75F9F" w:rsidRPr="00814FF2">
        <w:t xml:space="preserve">Для осуществления контроля за ходом выполненных работ </w:t>
      </w:r>
      <w:bookmarkStart w:id="12" w:name="_Hlk87654685"/>
      <w:r w:rsidR="002E5BA2">
        <w:t>Исполнитель</w:t>
      </w:r>
      <w:r w:rsidR="00C75F9F" w:rsidRPr="00814FF2">
        <w:t xml:space="preserve"> </w:t>
      </w:r>
      <w:bookmarkEnd w:id="12"/>
      <w:r w:rsidR="00C75F9F" w:rsidRPr="00814FF2">
        <w:t>представляет Заказчику всю необходимую документацию и создает условия для проверки хода выполнения работ;</w:t>
      </w:r>
    </w:p>
    <w:p w14:paraId="0BE8F4E7" w14:textId="586ED849" w:rsidR="00C75F9F" w:rsidRPr="00814FF2" w:rsidRDefault="00E70DE0" w:rsidP="00F83F86">
      <w:pPr>
        <w:pStyle w:val="ad"/>
        <w:ind w:firstLine="567"/>
        <w:jc w:val="both"/>
      </w:pPr>
      <w:r w:rsidRPr="00814FF2">
        <w:t>12</w:t>
      </w:r>
      <w:r w:rsidR="00C75F9F" w:rsidRPr="00814FF2">
        <w:t>.3</w:t>
      </w:r>
      <w:r w:rsidR="00F83F86">
        <w:tab/>
      </w:r>
      <w:r w:rsidR="002E5BA2">
        <w:t>Исполнитель</w:t>
      </w:r>
      <w:r w:rsidR="002E5BA2" w:rsidRPr="00814FF2">
        <w:t xml:space="preserve"> </w:t>
      </w:r>
      <w:r w:rsidR="00C75F9F" w:rsidRPr="00814FF2">
        <w:t>обязан выполнять письменные указания/поручения Заказчика, полученные в ходе выполнения работ в соответствии с настоящим техническим заданием, не противоречащие ему и действующему законодательству РФ;</w:t>
      </w:r>
    </w:p>
    <w:p w14:paraId="030803EF" w14:textId="20D2C0FB" w:rsidR="00C75F9F" w:rsidRDefault="00E70DE0" w:rsidP="00F83F86">
      <w:pPr>
        <w:pStyle w:val="ad"/>
        <w:ind w:firstLine="567"/>
        <w:jc w:val="both"/>
      </w:pPr>
      <w:r w:rsidRPr="00814FF2">
        <w:t>12</w:t>
      </w:r>
      <w:r w:rsidR="00C75F9F" w:rsidRPr="00814FF2">
        <w:t>.4</w:t>
      </w:r>
      <w:r w:rsidR="00F83F86">
        <w:tab/>
      </w:r>
      <w:r w:rsidR="00C75F9F" w:rsidRPr="00814FF2">
        <w:t>Заказчик осуществляет общее руководство и контроль за выполнением работ, рассмотрение и приемку их результатов;</w:t>
      </w:r>
    </w:p>
    <w:p w14:paraId="7DC01D24" w14:textId="3651BA54" w:rsidR="00B74182" w:rsidRDefault="00B74182" w:rsidP="00F83F86">
      <w:pPr>
        <w:pStyle w:val="ad"/>
        <w:ind w:firstLine="567"/>
        <w:jc w:val="both"/>
      </w:pPr>
      <w:r>
        <w:t xml:space="preserve">При исполнении договора Заказчик имеет право вносить корректировки в концепцию </w:t>
      </w:r>
      <w:r w:rsidR="003D1A71">
        <w:t>м</w:t>
      </w:r>
      <w:r w:rsidR="004E6E55">
        <w:t>акета Н</w:t>
      </w:r>
      <w:r>
        <w:t>авигатора</w:t>
      </w:r>
      <w:r w:rsidR="004E6E55">
        <w:t xml:space="preserve"> мер поддержки</w:t>
      </w:r>
      <w:r>
        <w:t>.</w:t>
      </w:r>
    </w:p>
    <w:p w14:paraId="16125F0E" w14:textId="7CC5AB1B" w:rsidR="00546BBE" w:rsidRPr="00814FF2" w:rsidRDefault="0016388D" w:rsidP="00546BBE">
      <w:pPr>
        <w:pStyle w:val="ad"/>
        <w:ind w:firstLine="567"/>
        <w:jc w:val="both"/>
      </w:pPr>
      <w:r>
        <w:t>12.5</w:t>
      </w:r>
      <w:r>
        <w:tab/>
      </w:r>
      <w:r w:rsidR="00546BBE">
        <w:t>Р</w:t>
      </w:r>
      <w:r w:rsidR="00546BBE" w:rsidRPr="00AA2E61">
        <w:t>езультаты исследования</w:t>
      </w:r>
      <w:r w:rsidR="0065526E">
        <w:t>,</w:t>
      </w:r>
      <w:r w:rsidR="00546BBE" w:rsidRPr="00AA2E61">
        <w:t xml:space="preserve"> в т.ч. разработанные Исполнителем методики, формы, концепции, базы данных, </w:t>
      </w:r>
      <w:r w:rsidR="003D1A71">
        <w:t>м</w:t>
      </w:r>
      <w:r w:rsidR="00546BBE">
        <w:t xml:space="preserve">акет </w:t>
      </w:r>
      <w:r w:rsidR="005E2DB3">
        <w:t>Н</w:t>
      </w:r>
      <w:r w:rsidR="00546BBE" w:rsidRPr="00AA2E61">
        <w:t>авигатор</w:t>
      </w:r>
      <w:r w:rsidR="00546BBE">
        <w:t>а мер поддержки являются исключительным правом Заказчика.</w:t>
      </w:r>
    </w:p>
    <w:p w14:paraId="5A6EF6FC" w14:textId="5042100F" w:rsidR="00E07588" w:rsidRDefault="00E70DE0" w:rsidP="00E07588">
      <w:pPr>
        <w:pStyle w:val="ad"/>
        <w:ind w:firstLine="567"/>
        <w:jc w:val="both"/>
      </w:pPr>
      <w:r w:rsidRPr="00814FF2">
        <w:t>12</w:t>
      </w:r>
      <w:r w:rsidR="00C75F9F" w:rsidRPr="00814FF2">
        <w:t>.</w:t>
      </w:r>
      <w:r w:rsidR="0016388D">
        <w:t>6</w:t>
      </w:r>
      <w:r w:rsidR="00F83F86">
        <w:tab/>
      </w:r>
      <w:r w:rsidR="00C75F9F" w:rsidRPr="00814FF2">
        <w:t>Подрядчик гарантирует качество выполнения работ в соответствии с требованиями, указанными в Техническом задании.</w:t>
      </w:r>
    </w:p>
    <w:p w14:paraId="6636F9BC" w14:textId="2D8B93D4" w:rsidR="0016388D" w:rsidRDefault="0016388D" w:rsidP="00E07588">
      <w:pPr>
        <w:pStyle w:val="ad"/>
        <w:ind w:firstLine="567"/>
        <w:jc w:val="both"/>
      </w:pPr>
      <w:r>
        <w:t>12.7</w:t>
      </w:r>
      <w:r>
        <w:tab/>
        <w:t>Гарантийны</w:t>
      </w:r>
      <w:r w:rsidR="00296D75">
        <w:t>й срок по договору составляет 24 месяца</w:t>
      </w:r>
      <w:bookmarkStart w:id="13" w:name="_GoBack"/>
      <w:bookmarkEnd w:id="13"/>
      <w:r>
        <w:t>.</w:t>
      </w:r>
    </w:p>
    <w:p w14:paraId="54708503" w14:textId="01D01BFC" w:rsidR="00C75F9F" w:rsidRPr="00E07588" w:rsidRDefault="00E07588" w:rsidP="00E07588">
      <w:pPr>
        <w:pStyle w:val="ad"/>
        <w:ind w:firstLine="567"/>
        <w:jc w:val="both"/>
      </w:pPr>
      <w:r>
        <w:t>13.</w:t>
      </w:r>
      <w:r>
        <w:tab/>
      </w:r>
      <w:r w:rsidR="00C75F9F" w:rsidRPr="00814FF2">
        <w:rPr>
          <w:rFonts w:eastAsia="Calibri"/>
          <w:b/>
        </w:rPr>
        <w:t xml:space="preserve">Порядок выполнения </w:t>
      </w:r>
      <w:r w:rsidR="00F83F86">
        <w:rPr>
          <w:rFonts w:eastAsia="Calibri"/>
          <w:b/>
        </w:rPr>
        <w:t xml:space="preserve">и сдачи </w:t>
      </w:r>
      <w:r w:rsidR="00C75F9F" w:rsidRPr="00814FF2">
        <w:rPr>
          <w:rFonts w:eastAsia="Calibri"/>
          <w:b/>
        </w:rPr>
        <w:t>работ</w:t>
      </w:r>
      <w:r w:rsidR="00F83F86">
        <w:rPr>
          <w:rFonts w:eastAsia="Calibri"/>
          <w:b/>
        </w:rPr>
        <w:t>:</w:t>
      </w:r>
    </w:p>
    <w:p w14:paraId="0218A22A" w14:textId="116EF61B" w:rsidR="00C75F9F" w:rsidRPr="00814FF2" w:rsidRDefault="00814FF2" w:rsidP="00E07588">
      <w:pPr>
        <w:pStyle w:val="ad"/>
        <w:ind w:firstLine="567"/>
        <w:jc w:val="both"/>
      </w:pPr>
      <w:r w:rsidRPr="00814FF2">
        <w:t>13</w:t>
      </w:r>
      <w:r w:rsidR="00C75F9F" w:rsidRPr="00814FF2">
        <w:t>.1</w:t>
      </w:r>
      <w:r w:rsidR="00F83F86">
        <w:tab/>
      </w:r>
      <w:r w:rsidR="00C75F9F" w:rsidRPr="00814FF2">
        <w:t>Исполнитель выполняет работы поэтапно в соответствии с</w:t>
      </w:r>
      <w:r w:rsidR="00E70DE0" w:rsidRPr="00814FF2">
        <w:t xml:space="preserve"> требованиями и сроками, установленными </w:t>
      </w:r>
      <w:r w:rsidRPr="00814FF2">
        <w:t>в</w:t>
      </w:r>
      <w:r w:rsidR="00E70DE0" w:rsidRPr="00814FF2">
        <w:t xml:space="preserve"> Техническом задании</w:t>
      </w:r>
      <w:r w:rsidR="00C75F9F" w:rsidRPr="00814FF2">
        <w:t>.</w:t>
      </w:r>
    </w:p>
    <w:p w14:paraId="2F74DA60" w14:textId="57AE7514" w:rsidR="00C75F9F" w:rsidRDefault="00814FF2" w:rsidP="00E07588">
      <w:pPr>
        <w:pStyle w:val="ad"/>
        <w:ind w:firstLine="567"/>
        <w:jc w:val="both"/>
      </w:pPr>
      <w:r w:rsidRPr="00814FF2">
        <w:t>13</w:t>
      </w:r>
      <w:r w:rsidR="00C75F9F" w:rsidRPr="00814FF2">
        <w:t>.</w:t>
      </w:r>
      <w:r w:rsidR="00546BBE">
        <w:t>2</w:t>
      </w:r>
      <w:r w:rsidR="00F83F86">
        <w:tab/>
      </w:r>
      <w:r w:rsidR="00C75F9F" w:rsidRPr="00814FF2">
        <w:t>Заказчик осуществляет общее руководство и контроль за выполнением работ, рассмотрение и приемку их результатов.</w:t>
      </w:r>
    </w:p>
    <w:p w14:paraId="5ACE541C" w14:textId="3DCD9ED0" w:rsidR="004C4BD2" w:rsidRPr="00814FF2" w:rsidRDefault="004C4BD2" w:rsidP="00E07588">
      <w:pPr>
        <w:pStyle w:val="ad"/>
        <w:ind w:firstLine="567"/>
        <w:jc w:val="both"/>
      </w:pPr>
      <w:r w:rsidRPr="009527BF">
        <w:t xml:space="preserve">13.3 </w:t>
      </w:r>
      <w:r w:rsidRPr="009527BF">
        <w:tab/>
      </w:r>
      <w:r w:rsidRPr="0057329D">
        <w:t xml:space="preserve">Заказчик обеспечивает рассмотрение представленных Исполнителем на согласование </w:t>
      </w:r>
      <w:r w:rsidR="000B60A6" w:rsidRPr="0057329D">
        <w:t xml:space="preserve">методических </w:t>
      </w:r>
      <w:r w:rsidRPr="0057329D">
        <w:t>документов в возможно короткие сроки</w:t>
      </w:r>
      <w:r w:rsidR="000845A0" w:rsidRPr="0057329D">
        <w:t xml:space="preserve"> (2 рабочих дня)</w:t>
      </w:r>
      <w:r w:rsidRPr="0057329D">
        <w:t>.</w:t>
      </w:r>
      <w:r>
        <w:t xml:space="preserve"> </w:t>
      </w:r>
    </w:p>
    <w:p w14:paraId="30EA61D4" w14:textId="02A37220" w:rsidR="00C75F9F" w:rsidRPr="00814FF2" w:rsidRDefault="00814FF2" w:rsidP="00E07588">
      <w:pPr>
        <w:pStyle w:val="ad"/>
        <w:ind w:firstLine="567"/>
        <w:jc w:val="both"/>
      </w:pPr>
      <w:r w:rsidRPr="00814FF2">
        <w:t>13</w:t>
      </w:r>
      <w:r w:rsidR="00C75F9F" w:rsidRPr="00814FF2">
        <w:t>.</w:t>
      </w:r>
      <w:r w:rsidR="004C4BD2">
        <w:t>4</w:t>
      </w:r>
      <w:r w:rsidR="00F83F86">
        <w:tab/>
      </w:r>
      <w:r w:rsidR="00C75F9F" w:rsidRPr="00814FF2">
        <w:t xml:space="preserve">Проект комплекта отчетной документации направляется </w:t>
      </w:r>
      <w:r w:rsidR="002E5BA2">
        <w:t>Исполнителем</w:t>
      </w:r>
      <w:r w:rsidR="002E5BA2" w:rsidRPr="00814FF2">
        <w:t xml:space="preserve"> </w:t>
      </w:r>
      <w:r w:rsidR="00C75F9F" w:rsidRPr="00814FF2">
        <w:t xml:space="preserve">на согласование Заказчику в электронном виде не позднее чем за </w:t>
      </w:r>
      <w:r w:rsidR="00F83F86">
        <w:t>5</w:t>
      </w:r>
      <w:r w:rsidR="00C75F9F" w:rsidRPr="00814FF2">
        <w:t xml:space="preserve"> (</w:t>
      </w:r>
      <w:r w:rsidR="00F83F86">
        <w:t>пять</w:t>
      </w:r>
      <w:r w:rsidR="00C75F9F" w:rsidRPr="00814FF2">
        <w:t xml:space="preserve">) рабочих дней до даты завершения выполнения работ в соответствии с условиями </w:t>
      </w:r>
      <w:r w:rsidR="00F83F86">
        <w:t>договора.</w:t>
      </w:r>
    </w:p>
    <w:p w14:paraId="2AB7CA66" w14:textId="535DD791" w:rsidR="00C75F9F" w:rsidRPr="00814FF2" w:rsidRDefault="00814FF2" w:rsidP="00E07588">
      <w:pPr>
        <w:pStyle w:val="ad"/>
        <w:ind w:firstLine="567"/>
        <w:jc w:val="both"/>
      </w:pPr>
      <w:r w:rsidRPr="00814FF2">
        <w:t>13</w:t>
      </w:r>
      <w:r w:rsidR="00C75F9F" w:rsidRPr="00814FF2">
        <w:t>.</w:t>
      </w:r>
      <w:r w:rsidR="004C4BD2">
        <w:t>5</w:t>
      </w:r>
      <w:r w:rsidR="00F83F86">
        <w:tab/>
      </w:r>
      <w:r w:rsidR="00C75F9F" w:rsidRPr="00814FF2">
        <w:t xml:space="preserve">Приемка и оплата работ осуществляются Заказчиком поэтапно в сроки, указанные в </w:t>
      </w:r>
      <w:r w:rsidR="00E21AB1">
        <w:t>Договоре</w:t>
      </w:r>
      <w:r w:rsidR="00C75F9F" w:rsidRPr="00814FF2">
        <w:t xml:space="preserve">. Для оценки результатов выполненных работ </w:t>
      </w:r>
      <w:r w:rsidR="002E5BA2">
        <w:t>Исполнитель</w:t>
      </w:r>
      <w:r w:rsidR="002E5BA2" w:rsidRPr="00814FF2">
        <w:t xml:space="preserve"> </w:t>
      </w:r>
      <w:r w:rsidR="00C75F9F" w:rsidRPr="00814FF2">
        <w:t xml:space="preserve">поэтапно предоставляет Заказчику комплект отчетной документации: </w:t>
      </w:r>
    </w:p>
    <w:p w14:paraId="67DC705C" w14:textId="796180FE" w:rsidR="00C75F9F" w:rsidRPr="00814FF2" w:rsidRDefault="00F83F86" w:rsidP="008821BE">
      <w:pPr>
        <w:pStyle w:val="ad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C75F9F" w:rsidRPr="00814FF2">
        <w:rPr>
          <w:rFonts w:eastAsia="Calibri"/>
        </w:rPr>
        <w:t>акт сдачи-приемки работ по соответствующему этапу, подписанный со своей стороны (2 экз.);</w:t>
      </w:r>
    </w:p>
    <w:p w14:paraId="0ECF7A4D" w14:textId="7C13352C" w:rsidR="00C75F9F" w:rsidRPr="00814FF2" w:rsidRDefault="00F83F86" w:rsidP="008821BE">
      <w:pPr>
        <w:pStyle w:val="ad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C75F9F" w:rsidRPr="00814FF2">
        <w:rPr>
          <w:rFonts w:eastAsia="Calibri"/>
        </w:rPr>
        <w:t>отчет о выполненных работах по соответствующему этапу, содержащий полную информацию об объеме и качестве выполненных работ в соответствии с Таблицей</w:t>
      </w:r>
      <w:r>
        <w:rPr>
          <w:rFonts w:eastAsia="Calibri"/>
        </w:rPr>
        <w:t xml:space="preserve"> №</w:t>
      </w:r>
      <w:r w:rsidR="00C75F9F" w:rsidRPr="00814FF2">
        <w:rPr>
          <w:rFonts w:eastAsia="Calibri"/>
        </w:rPr>
        <w:t xml:space="preserve"> 1, включающий подтверждающие документы, в бумажном виде (в формате А4, сброшюрованный, заверенный подписью и печатью </w:t>
      </w:r>
      <w:r w:rsidR="002E5BA2">
        <w:t>Исполнителя</w:t>
      </w:r>
      <w:r w:rsidR="00C75F9F" w:rsidRPr="00814FF2">
        <w:rPr>
          <w:rFonts w:eastAsia="Calibri"/>
        </w:rPr>
        <w:t xml:space="preserve"> (2 экз.) и в электронном виде (в формате *.</w:t>
      </w:r>
      <w:proofErr w:type="spellStart"/>
      <w:r w:rsidR="00C75F9F" w:rsidRPr="00814FF2">
        <w:rPr>
          <w:rFonts w:eastAsia="Calibri"/>
        </w:rPr>
        <w:t>doc</w:t>
      </w:r>
      <w:proofErr w:type="spellEnd"/>
      <w:proofErr w:type="gramStart"/>
      <w:r w:rsidR="00C75F9F" w:rsidRPr="00814FF2">
        <w:rPr>
          <w:rFonts w:eastAsia="Calibri"/>
        </w:rPr>
        <w:t xml:space="preserve"> )</w:t>
      </w:r>
      <w:proofErr w:type="gramEnd"/>
      <w:r w:rsidR="00C75F9F" w:rsidRPr="00814FF2">
        <w:rPr>
          <w:rFonts w:eastAsia="Calibri"/>
        </w:rPr>
        <w:t>;</w:t>
      </w:r>
    </w:p>
    <w:p w14:paraId="44F2C24A" w14:textId="77777777" w:rsidR="00F83F86" w:rsidRDefault="00C75F9F" w:rsidP="00F83F86">
      <w:pPr>
        <w:pStyle w:val="ad"/>
        <w:jc w:val="both"/>
        <w:rPr>
          <w:rFonts w:eastAsia="Calibri"/>
        </w:rPr>
      </w:pPr>
      <w:r w:rsidRPr="00814FF2">
        <w:rPr>
          <w:rFonts w:eastAsia="Calibri"/>
        </w:rPr>
        <w:t>счет на оплату (1 экз.)</w:t>
      </w:r>
      <w:r w:rsidR="00F83F86">
        <w:rPr>
          <w:rFonts w:eastAsia="Calibri"/>
        </w:rPr>
        <w:t>;</w:t>
      </w:r>
    </w:p>
    <w:p w14:paraId="625FE483" w14:textId="648B3530" w:rsidR="00C75F9F" w:rsidRDefault="00F83F86" w:rsidP="008821BE">
      <w:pPr>
        <w:pStyle w:val="ad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C75F9F" w:rsidRPr="00814FF2">
        <w:rPr>
          <w:rFonts w:eastAsia="Calibri"/>
        </w:rPr>
        <w:t xml:space="preserve">счет-фактуру, в случае если </w:t>
      </w:r>
      <w:r w:rsidR="002E5BA2">
        <w:t>Исполнитель</w:t>
      </w:r>
      <w:r w:rsidR="002E5BA2" w:rsidRPr="00814FF2">
        <w:t xml:space="preserve"> </w:t>
      </w:r>
      <w:r w:rsidR="00C75F9F" w:rsidRPr="00814FF2">
        <w:rPr>
          <w:rFonts w:eastAsia="Calibri"/>
        </w:rPr>
        <w:t>является плательщиком НДС (1 экз.).</w:t>
      </w:r>
    </w:p>
    <w:p w14:paraId="4B845963" w14:textId="7361E4DE" w:rsidR="00045D9F" w:rsidRDefault="00045D9F" w:rsidP="008821BE">
      <w:pPr>
        <w:pStyle w:val="ad"/>
        <w:ind w:firstLine="708"/>
        <w:jc w:val="both"/>
        <w:rPr>
          <w:rFonts w:eastAsia="Calibri"/>
        </w:rPr>
      </w:pPr>
      <w:r>
        <w:rPr>
          <w:rFonts w:eastAsia="Calibri"/>
        </w:rPr>
        <w:t>13.6</w:t>
      </w:r>
      <w:r>
        <w:rPr>
          <w:rFonts w:eastAsia="Calibri"/>
        </w:rPr>
        <w:tab/>
      </w:r>
      <w:r w:rsidR="006F7614">
        <w:rPr>
          <w:rFonts w:eastAsia="Calibri"/>
        </w:rPr>
        <w:t xml:space="preserve">Приемка работ по разработанному </w:t>
      </w:r>
      <w:r w:rsidR="003D1A71">
        <w:rPr>
          <w:rFonts w:eastAsia="Calibri"/>
        </w:rPr>
        <w:t>м</w:t>
      </w:r>
      <w:r w:rsidR="006F7614">
        <w:rPr>
          <w:rFonts w:eastAsia="Calibri"/>
        </w:rPr>
        <w:t>акету Навигатора мер поддержки осуществляется комиссией в составе представителей Фонда и исполнителя с составлением соответствующего протокола испытаний.</w:t>
      </w:r>
    </w:p>
    <w:p w14:paraId="3FA98AA6" w14:textId="32060742" w:rsidR="00546BBE" w:rsidRPr="00546BBE" w:rsidRDefault="00546BBE" w:rsidP="00546BBE">
      <w:pPr>
        <w:pStyle w:val="ad"/>
        <w:ind w:firstLine="708"/>
        <w:jc w:val="both"/>
        <w:rPr>
          <w:rFonts w:eastAsia="Calibri"/>
          <w:b/>
          <w:bCs/>
        </w:rPr>
      </w:pPr>
      <w:r w:rsidRPr="00546BBE">
        <w:rPr>
          <w:rFonts w:eastAsia="Calibri"/>
          <w:b/>
          <w:bCs/>
        </w:rPr>
        <w:t>14.</w:t>
      </w:r>
      <w:r w:rsidR="007C0280">
        <w:rPr>
          <w:rFonts w:eastAsia="Calibri"/>
          <w:b/>
          <w:bCs/>
        </w:rPr>
        <w:tab/>
      </w:r>
      <w:r w:rsidRPr="00546BBE">
        <w:rPr>
          <w:b/>
          <w:bCs/>
        </w:rPr>
        <w:t>Требования к отчету исследовательской работы</w:t>
      </w:r>
      <w:r w:rsidR="007C0280">
        <w:rPr>
          <w:b/>
          <w:bCs/>
        </w:rPr>
        <w:t>:</w:t>
      </w:r>
    </w:p>
    <w:p w14:paraId="6638E6EE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оформлению отчета: </w:t>
      </w:r>
    </w:p>
    <w:p w14:paraId="3000367E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Структурными элементами отчета исследовательской работы (далее – Отчет) должны являться:</w:t>
      </w:r>
    </w:p>
    <w:p w14:paraId="1337472F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титульный лист;</w:t>
      </w:r>
    </w:p>
    <w:p w14:paraId="4AB28D85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исполнителей;</w:t>
      </w:r>
    </w:p>
    <w:p w14:paraId="3EEC110A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реферат;</w:t>
      </w:r>
    </w:p>
    <w:p w14:paraId="015691CA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7123AE19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термины и определения;</w:t>
      </w:r>
    </w:p>
    <w:p w14:paraId="00DAEC60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сокращений и обозначений;</w:t>
      </w:r>
    </w:p>
    <w:p w14:paraId="69AABE1E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введение;</w:t>
      </w:r>
    </w:p>
    <w:p w14:paraId="564C7B49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часть исследовательской работы;</w:t>
      </w:r>
    </w:p>
    <w:p w14:paraId="4F228486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заключение;</w:t>
      </w:r>
    </w:p>
    <w:p w14:paraId="7A42DCD2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использованных источников;</w:t>
      </w:r>
    </w:p>
    <w:p w14:paraId="721E63D0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приложения (при необходимости).</w:t>
      </w:r>
    </w:p>
    <w:p w14:paraId="12E828C3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 должно включать наименование всех разделов, подразделов, пунктов (если они имеют наименование) и наименование приложений с указанием номеров страниц, с которых начинаются соответствующие элементы Отчета.</w:t>
      </w:r>
    </w:p>
    <w:p w14:paraId="6F70809A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Отчета, состоящего из двух и более частей оглавление должно быть включено в каждую часть Отчета. При этом в первой части Отчета должно быть помещено оглавление всего Отчета с указанием номеров частей, в последующих – только оглавление соответствующей части. Допускается в первой части Отчета вместо оглавления последующих частей указывать только их наименование (номер).</w:t>
      </w:r>
    </w:p>
    <w:p w14:paraId="4A0283E3" w14:textId="77777777" w:rsid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Структурный элемент Отчета «Обозначения и сокращения» должен содержать перечень обозначений и сокращений, применяемых в Отчете.</w:t>
      </w:r>
    </w:p>
    <w:p w14:paraId="5D8A83B0" w14:textId="30AB09A7" w:rsidR="00546BBE" w:rsidRP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Отчета должна отражать деятельность Фонда по выполнению </w:t>
      </w:r>
      <w:r w:rsidRPr="00546BBE">
        <w:rPr>
          <w:rFonts w:ascii="Times New Roman" w:hAnsi="Times New Roman" w:cs="Times New Roman"/>
          <w:sz w:val="24"/>
          <w:szCs w:val="24"/>
        </w:rPr>
        <w:t>исследовательских работ</w:t>
      </w:r>
      <w:r w:rsidR="00696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AEA2E" w14:textId="77C71B52" w:rsidR="00546BBE" w:rsidRPr="00546BBE" w:rsidRDefault="00546BBE" w:rsidP="00546BBE">
      <w:pPr>
        <w:shd w:val="clear" w:color="FFFFFF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BBE">
        <w:rPr>
          <w:rFonts w:ascii="Times New Roman" w:hAnsi="Times New Roman" w:cs="Times New Roman"/>
          <w:sz w:val="24"/>
          <w:szCs w:val="24"/>
        </w:rPr>
        <w:t>Заключение должно содержать краткие выводы по результатам выполнения исследовательской работы, оценку полноты решений цел</w:t>
      </w:r>
      <w:r w:rsidR="000845A0">
        <w:rPr>
          <w:rFonts w:ascii="Times New Roman" w:hAnsi="Times New Roman" w:cs="Times New Roman"/>
          <w:sz w:val="24"/>
          <w:szCs w:val="24"/>
        </w:rPr>
        <w:t>ям</w:t>
      </w:r>
      <w:r w:rsidRPr="00546BBE">
        <w:rPr>
          <w:rFonts w:ascii="Times New Roman" w:hAnsi="Times New Roman" w:cs="Times New Roman"/>
          <w:sz w:val="24"/>
          <w:szCs w:val="24"/>
        </w:rPr>
        <w:t xml:space="preserve"> и задач</w:t>
      </w:r>
      <w:r w:rsidR="000845A0">
        <w:rPr>
          <w:rFonts w:ascii="Times New Roman" w:hAnsi="Times New Roman" w:cs="Times New Roman"/>
          <w:sz w:val="24"/>
          <w:szCs w:val="24"/>
        </w:rPr>
        <w:t>ам</w:t>
      </w:r>
      <w:r w:rsidR="00801660">
        <w:rPr>
          <w:rFonts w:ascii="Times New Roman" w:hAnsi="Times New Roman" w:cs="Times New Roman"/>
          <w:sz w:val="24"/>
          <w:szCs w:val="24"/>
        </w:rPr>
        <w:t xml:space="preserve"> </w:t>
      </w:r>
      <w:r w:rsidRPr="00546BBE">
        <w:rPr>
          <w:rFonts w:ascii="Times New Roman" w:hAnsi="Times New Roman" w:cs="Times New Roman"/>
          <w:sz w:val="24"/>
          <w:szCs w:val="24"/>
        </w:rPr>
        <w:t>информационно-методического и экспертного сопровождения акселерационной программы</w:t>
      </w:r>
      <w:r w:rsidR="006960F1">
        <w:rPr>
          <w:rStyle w:val="a4"/>
          <w:rFonts w:cs="Times New Roman"/>
          <w:lang w:eastAsia="en-US"/>
        </w:rPr>
        <w:t xml:space="preserve">. </w:t>
      </w:r>
    </w:p>
    <w:p w14:paraId="71B7C422" w14:textId="77777777" w:rsidR="007C0280" w:rsidRPr="00814FF2" w:rsidRDefault="007C0280" w:rsidP="00D2312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307D24F" w14:textId="68D26551" w:rsidR="00C4431C" w:rsidRDefault="00C443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719684A" w14:textId="4E767F8B" w:rsidR="00C75F9F" w:rsidRPr="00E21AB1" w:rsidRDefault="00C75F9F" w:rsidP="00814FF2">
      <w:pPr>
        <w:pBdr>
          <w:top w:val="nil"/>
          <w:left w:val="nil"/>
          <w:bottom w:val="nil"/>
          <w:right w:val="nil"/>
          <w:between w:val="nil"/>
        </w:pBdr>
        <w:ind w:firstLine="426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21A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Таблица </w:t>
      </w:r>
      <w:r w:rsidR="00F83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 w:rsidRPr="00E21A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</w:p>
    <w:p w14:paraId="34C2AA56" w14:textId="77777777" w:rsidR="00C75F9F" w:rsidRPr="00814FF2" w:rsidRDefault="00C75F9F" w:rsidP="00814FF2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b/>
          <w:sz w:val="24"/>
          <w:szCs w:val="24"/>
        </w:rPr>
        <w:t>Структура отчета и перечень прилагаемых подтверждающих документов</w:t>
      </w:r>
    </w:p>
    <w:p w14:paraId="2B0D7BB6" w14:textId="77777777" w:rsidR="00C75F9F" w:rsidRPr="00814FF2" w:rsidRDefault="00C75F9F" w:rsidP="00814FF2">
      <w:pPr>
        <w:keepNext/>
        <w:keepLines/>
        <w:tabs>
          <w:tab w:val="left" w:pos="1134"/>
          <w:tab w:val="left" w:pos="1276"/>
          <w:tab w:val="left" w:pos="1418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sz w:val="24"/>
          <w:szCs w:val="24"/>
        </w:rPr>
        <w:t>ЭТАП 1: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4471"/>
        <w:gridCol w:w="5667"/>
      </w:tblGrid>
      <w:tr w:rsidR="00C75F9F" w:rsidRPr="00814FF2" w14:paraId="5E9E05E2" w14:textId="77777777" w:rsidTr="00680E80">
        <w:trPr>
          <w:trHeight w:val="355"/>
        </w:trPr>
        <w:tc>
          <w:tcPr>
            <w:tcW w:w="2205" w:type="pct"/>
            <w:vAlign w:val="center"/>
          </w:tcPr>
          <w:p w14:paraId="3F4FC01F" w14:textId="77777777" w:rsidR="00C75F9F" w:rsidRPr="00814FF2" w:rsidRDefault="00C75F9F" w:rsidP="00814FF2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795" w:type="pct"/>
            <w:vAlign w:val="center"/>
          </w:tcPr>
          <w:p w14:paraId="718A3848" w14:textId="77777777" w:rsidR="00C75F9F" w:rsidRPr="00814FF2" w:rsidRDefault="00C75F9F" w:rsidP="00814FF2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C75F9F" w:rsidRPr="00814FF2" w14:paraId="38E7AEE1" w14:textId="77777777" w:rsidTr="00CF465D">
        <w:trPr>
          <w:trHeight w:val="3119"/>
        </w:trPr>
        <w:tc>
          <w:tcPr>
            <w:tcW w:w="2205" w:type="pct"/>
            <w:vAlign w:val="center"/>
          </w:tcPr>
          <w:p w14:paraId="6F54A64F" w14:textId="69EA4BBE" w:rsidR="00C75F9F" w:rsidRPr="00814FF2" w:rsidRDefault="002230EA" w:rsidP="00C4431C">
            <w:pPr>
              <w:pStyle w:val="ad"/>
              <w:jc w:val="both"/>
            </w:pPr>
            <w:r w:rsidRPr="00C4431C">
              <w:rPr>
                <w:rFonts w:eastAsia="MS Mincho"/>
                <w:lang w:eastAsia="ja-JP"/>
              </w:rPr>
              <w:t>Анализ существующих мер поддержки технологических предпринимателей, разработка концепции Навигатора мер поддержки, формирование реестра</w:t>
            </w:r>
            <w:r w:rsidR="0065526E" w:rsidRPr="00C4431C">
              <w:rPr>
                <w:rFonts w:eastAsia="MS Mincho"/>
                <w:lang w:eastAsia="ja-JP"/>
              </w:rPr>
              <w:t xml:space="preserve"> мер поддержки</w:t>
            </w:r>
            <w:r w:rsidR="003D1A71">
              <w:rPr>
                <w:rFonts w:eastAsia="MS Mincho"/>
                <w:lang w:eastAsia="ja-JP"/>
              </w:rPr>
              <w:t xml:space="preserve"> технологических компаний</w:t>
            </w:r>
            <w:r w:rsidRPr="00C4431C">
              <w:rPr>
                <w:rFonts w:eastAsia="MS Mincho"/>
                <w:lang w:eastAsia="ja-JP"/>
              </w:rPr>
              <w:t xml:space="preserve">, </w:t>
            </w:r>
            <w:r w:rsidR="008677C1" w:rsidRPr="00C4431C">
              <w:rPr>
                <w:rFonts w:eastAsia="MS Mincho"/>
                <w:lang w:eastAsia="ja-JP"/>
              </w:rPr>
              <w:t xml:space="preserve">в соответствии с </w:t>
            </w:r>
            <w:r w:rsidR="00587D44" w:rsidRPr="00C4431C">
              <w:rPr>
                <w:rFonts w:eastAsia="MS Mincho"/>
                <w:lang w:eastAsia="ja-JP"/>
              </w:rPr>
              <w:t>разделом 5</w:t>
            </w:r>
            <w:r w:rsidR="008677C1" w:rsidRPr="00C4431C">
              <w:rPr>
                <w:rFonts w:eastAsia="MS Mincho"/>
                <w:lang w:eastAsia="ja-JP"/>
              </w:rPr>
              <w:t xml:space="preserve"> Технического задания</w:t>
            </w:r>
            <w:r w:rsidR="00A413C6" w:rsidRPr="00C4431C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795" w:type="pct"/>
            <w:vAlign w:val="center"/>
          </w:tcPr>
          <w:p w14:paraId="4F718C71" w14:textId="29632F29" w:rsidR="007E7BAE" w:rsidRPr="00C4431C" w:rsidRDefault="00C62AE9" w:rsidP="00C4431C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S Mincho"/>
                <w:lang w:eastAsia="ja-JP"/>
              </w:rPr>
            </w:pPr>
            <w:r>
              <w:t xml:space="preserve">1. </w:t>
            </w:r>
            <w:r w:rsidR="00B74182" w:rsidRPr="00C4431C">
              <w:rPr>
                <w:rFonts w:eastAsia="MS Mincho"/>
                <w:lang w:eastAsia="ja-JP"/>
              </w:rPr>
              <w:t>Реестр мер поддержки технологических комп</w:t>
            </w:r>
            <w:r w:rsidR="00B74182" w:rsidRPr="00C4431C">
              <w:rPr>
                <w:rFonts w:eastAsia="MS Mincho"/>
                <w:lang w:eastAsia="ja-JP"/>
              </w:rPr>
              <w:t>а</w:t>
            </w:r>
            <w:r w:rsidR="00B74182" w:rsidRPr="00C4431C">
              <w:rPr>
                <w:rFonts w:eastAsia="MS Mincho"/>
                <w:lang w:eastAsia="ja-JP"/>
              </w:rPr>
              <w:t>ний</w:t>
            </w:r>
            <w:r w:rsidR="0065526E" w:rsidRPr="00C4431C">
              <w:rPr>
                <w:rFonts w:eastAsia="MS Mincho"/>
                <w:lang w:eastAsia="ja-JP"/>
              </w:rPr>
              <w:t>.</w:t>
            </w:r>
          </w:p>
          <w:p w14:paraId="5D14FB41" w14:textId="650CC2CE" w:rsidR="0065526E" w:rsidRPr="00C4431C" w:rsidRDefault="0065526E" w:rsidP="00C4431C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S Mincho"/>
                <w:lang w:eastAsia="ja-JP"/>
              </w:rPr>
            </w:pPr>
            <w:r w:rsidRPr="00C4431C">
              <w:rPr>
                <w:rFonts w:eastAsia="MS Mincho"/>
                <w:lang w:eastAsia="ja-JP"/>
              </w:rPr>
              <w:t>2. Отчет по результатам анализа</w:t>
            </w:r>
            <w:r w:rsidR="005E2DB3">
              <w:rPr>
                <w:rFonts w:eastAsia="MS Mincho"/>
                <w:lang w:eastAsia="ja-JP"/>
              </w:rPr>
              <w:t xml:space="preserve"> в соответствии с п. 14 технического задания.</w:t>
            </w:r>
          </w:p>
          <w:p w14:paraId="1D7D2488" w14:textId="36F43C0C" w:rsidR="00C75F9F" w:rsidRDefault="004E6E55" w:rsidP="00C4431C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eastAsia="MS Mincho"/>
                <w:lang w:eastAsia="ja-JP"/>
              </w:rPr>
              <w:t>3</w:t>
            </w:r>
            <w:r w:rsidR="007E7BAE" w:rsidRPr="00C4431C">
              <w:rPr>
                <w:rFonts w:eastAsia="MS Mincho"/>
                <w:lang w:eastAsia="ja-JP"/>
              </w:rPr>
              <w:t xml:space="preserve">. </w:t>
            </w:r>
            <w:r w:rsidR="002230EA" w:rsidRPr="00C4431C">
              <w:rPr>
                <w:rFonts w:eastAsia="MS Mincho"/>
                <w:lang w:eastAsia="ja-JP"/>
              </w:rPr>
              <w:t>Концепция Навигатора</w:t>
            </w:r>
            <w:r w:rsidR="0065526E">
              <w:t xml:space="preserve"> мер поддержки</w:t>
            </w:r>
            <w:r w:rsidR="00DE2203">
              <w:t>.</w:t>
            </w:r>
          </w:p>
          <w:p w14:paraId="5786EFC6" w14:textId="18F7A415" w:rsidR="00DB577A" w:rsidRDefault="00DB577A" w:rsidP="00DB577A">
            <w:pPr>
              <w:pStyle w:val="ad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4. Шаблон цифровой </w:t>
            </w:r>
            <w:r w:rsidRPr="00E77233">
              <w:rPr>
                <w:rFonts w:eastAsia="MS Mincho"/>
                <w:lang w:eastAsia="ja-JP"/>
              </w:rPr>
              <w:t>карточк</w:t>
            </w:r>
            <w:r>
              <w:rPr>
                <w:rFonts w:eastAsia="MS Mincho"/>
                <w:lang w:eastAsia="ja-JP"/>
              </w:rPr>
              <w:t>и меры поддержки, н</w:t>
            </w:r>
            <w:r w:rsidRPr="00E77233">
              <w:rPr>
                <w:rFonts w:eastAsia="MS Mincho"/>
                <w:lang w:eastAsia="ja-JP"/>
              </w:rPr>
              <w:t>абор параметров</w:t>
            </w:r>
            <w:r>
              <w:rPr>
                <w:rFonts w:eastAsia="MS Mincho"/>
                <w:lang w:eastAsia="ja-JP"/>
              </w:rPr>
              <w:t xml:space="preserve">, </w:t>
            </w:r>
            <w:r w:rsidRPr="00E77233">
              <w:rPr>
                <w:rFonts w:eastAsia="MS Mincho"/>
                <w:lang w:eastAsia="ja-JP"/>
              </w:rPr>
              <w:t>их</w:t>
            </w:r>
            <w:r>
              <w:rPr>
                <w:rFonts w:eastAsia="MS Mincho"/>
                <w:lang w:eastAsia="ja-JP"/>
              </w:rPr>
              <w:t xml:space="preserve"> описани</w:t>
            </w:r>
            <w:r w:rsidR="00794325">
              <w:rPr>
                <w:rFonts w:eastAsia="MS Mincho"/>
                <w:lang w:eastAsia="ja-JP"/>
              </w:rPr>
              <w:t xml:space="preserve">я </w:t>
            </w:r>
            <w:r>
              <w:rPr>
                <w:rFonts w:eastAsia="MS Mincho"/>
                <w:lang w:eastAsia="ja-JP"/>
              </w:rPr>
              <w:t xml:space="preserve">и </w:t>
            </w:r>
            <w:r w:rsidRPr="00E77233">
              <w:rPr>
                <w:rFonts w:eastAsia="MS Mincho"/>
                <w:lang w:eastAsia="ja-JP"/>
              </w:rPr>
              <w:t>значени</w:t>
            </w:r>
            <w:r>
              <w:rPr>
                <w:rFonts w:eastAsia="MS Mincho"/>
                <w:lang w:eastAsia="ja-JP"/>
              </w:rPr>
              <w:t>я</w:t>
            </w:r>
            <w:r w:rsidRPr="00E77233">
              <w:rPr>
                <w:rFonts w:eastAsia="MS Mincho"/>
                <w:lang w:eastAsia="ja-JP"/>
              </w:rPr>
              <w:t>.</w:t>
            </w:r>
          </w:p>
          <w:p w14:paraId="52B07BB7" w14:textId="77777777" w:rsidR="00DB577A" w:rsidRPr="00814FF2" w:rsidRDefault="00DB577A" w:rsidP="00C4431C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553BF88" w14:textId="1D704B45" w:rsidR="00C75F9F" w:rsidRPr="007248D5" w:rsidRDefault="007248D5" w:rsidP="0072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2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Подтверждающие документы предоставляются в бумажном виде (в формате А4, сброшюрованный, заверенный подписью и печатью Исполнителя (2 экз.) и в электронном виде (в формате *.</w:t>
            </w:r>
            <w:proofErr w:type="spellStart"/>
            <w:r w:rsidRPr="0072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</w:t>
            </w:r>
            <w:proofErr w:type="spellEnd"/>
            <w:proofErr w:type="gramStart"/>
            <w:r w:rsidRPr="0072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</w:tbl>
    <w:p w14:paraId="2B2CCBDA" w14:textId="77777777" w:rsidR="00C75F9F" w:rsidRPr="00814FF2" w:rsidRDefault="00C75F9F" w:rsidP="00814FF2">
      <w:pPr>
        <w:keepNext/>
        <w:keepLines/>
        <w:tabs>
          <w:tab w:val="left" w:pos="1134"/>
          <w:tab w:val="left" w:pos="1276"/>
          <w:tab w:val="left" w:pos="1418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F2">
        <w:rPr>
          <w:rFonts w:ascii="Times New Roman" w:eastAsia="Times New Roman" w:hAnsi="Times New Roman" w:cs="Times New Roman"/>
          <w:sz w:val="24"/>
          <w:szCs w:val="24"/>
        </w:rPr>
        <w:t>ЭТАП 2: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4471"/>
        <w:gridCol w:w="5667"/>
      </w:tblGrid>
      <w:tr w:rsidR="00C75F9F" w:rsidRPr="00814FF2" w14:paraId="54F29D33" w14:textId="77777777" w:rsidTr="00701D54">
        <w:trPr>
          <w:trHeight w:val="355"/>
        </w:trPr>
        <w:tc>
          <w:tcPr>
            <w:tcW w:w="2205" w:type="pct"/>
            <w:shd w:val="clear" w:color="auto" w:fill="auto"/>
            <w:vAlign w:val="center"/>
          </w:tcPr>
          <w:p w14:paraId="70952310" w14:textId="77777777" w:rsidR="00C75F9F" w:rsidRPr="00701D54" w:rsidRDefault="00C75F9F" w:rsidP="00814FF2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795" w:type="pct"/>
            <w:shd w:val="clear" w:color="auto" w:fill="auto"/>
            <w:vAlign w:val="center"/>
          </w:tcPr>
          <w:p w14:paraId="246F17D9" w14:textId="77777777" w:rsidR="00C75F9F" w:rsidRPr="00701D54" w:rsidRDefault="00C75F9F" w:rsidP="00814FF2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C75F9F" w:rsidRPr="00814FF2" w14:paraId="73846970" w14:textId="77777777" w:rsidTr="00701D54">
        <w:trPr>
          <w:trHeight w:val="1074"/>
        </w:trPr>
        <w:tc>
          <w:tcPr>
            <w:tcW w:w="2205" w:type="pct"/>
            <w:shd w:val="clear" w:color="auto" w:fill="auto"/>
            <w:vAlign w:val="center"/>
          </w:tcPr>
          <w:p w14:paraId="7A857E4C" w14:textId="526F5314" w:rsidR="00C75F9F" w:rsidRPr="00701D54" w:rsidRDefault="008677C1" w:rsidP="00D06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D1A7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D692F">
              <w:rPr>
                <w:rFonts w:ascii="Times New Roman" w:eastAsia="Times New Roman" w:hAnsi="Times New Roman" w:cs="Times New Roman"/>
                <w:sz w:val="24"/>
                <w:szCs w:val="24"/>
              </w:rPr>
              <w:t>акет</w:t>
            </w:r>
            <w:r w:rsidR="00C443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413C6" w:rsidRPr="0070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0E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1D54">
              <w:rPr>
                <w:rFonts w:ascii="Times New Roman" w:eastAsia="Times New Roman" w:hAnsi="Times New Roman" w:cs="Times New Roman"/>
                <w:sz w:val="24"/>
                <w:szCs w:val="24"/>
              </w:rPr>
              <w:t>авигатора мер по</w:t>
            </w:r>
            <w:r w:rsidRPr="00701D5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1D5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</w:t>
            </w:r>
            <w:r w:rsidR="007E7B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7BAE" w:rsidRPr="00E21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разделом 5 Технического задания</w:t>
            </w:r>
            <w:r w:rsidR="007E7B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pct"/>
            <w:shd w:val="clear" w:color="auto" w:fill="auto"/>
            <w:vAlign w:val="center"/>
          </w:tcPr>
          <w:p w14:paraId="406FADD7" w14:textId="2AECF669" w:rsidR="000845A0" w:rsidRDefault="00DB577A" w:rsidP="00E07588">
            <w:pPr>
              <w:pStyle w:val="ad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  <w:r w:rsidR="000845A0">
              <w:rPr>
                <w:rFonts w:eastAsia="MS Mincho"/>
                <w:lang w:eastAsia="ja-JP"/>
              </w:rPr>
              <w:t xml:space="preserve">. </w:t>
            </w:r>
            <w:r w:rsidR="000845A0" w:rsidRPr="000845A0">
              <w:rPr>
                <w:rFonts w:eastAsia="MS Mincho"/>
                <w:lang w:eastAsia="ja-JP"/>
              </w:rPr>
              <w:t>Заполненные согласно Реестру мер поддержки технологических компаний карточки мер поддержки в соответствии с шаблоном цифровой карточки.</w:t>
            </w:r>
          </w:p>
          <w:p w14:paraId="34BB61DB" w14:textId="5FB5EC57" w:rsidR="00E07588" w:rsidRDefault="00DB577A" w:rsidP="00E07588">
            <w:pPr>
              <w:pStyle w:val="ad"/>
              <w:jc w:val="both"/>
            </w:pPr>
            <w:r>
              <w:rPr>
                <w:rFonts w:eastAsia="MS Mincho"/>
                <w:lang w:eastAsia="ja-JP"/>
              </w:rPr>
              <w:t>2</w:t>
            </w:r>
            <w:r w:rsidR="00E77233">
              <w:rPr>
                <w:rFonts w:eastAsia="MS Mincho"/>
                <w:lang w:eastAsia="ja-JP"/>
              </w:rPr>
              <w:t>. Таблица</w:t>
            </w:r>
            <w:r w:rsidR="00E07588">
              <w:rPr>
                <w:rFonts w:eastAsia="MS Mincho"/>
                <w:lang w:eastAsia="ja-JP"/>
              </w:rPr>
              <w:t xml:space="preserve">, подготовленная на основе </w:t>
            </w:r>
            <w:r w:rsidR="00E07588" w:rsidRPr="00E07588">
              <w:t>Реестр</w:t>
            </w:r>
            <w:r w:rsidR="00E07588">
              <w:t>а</w:t>
            </w:r>
            <w:r w:rsidR="00E07588" w:rsidRPr="00E07588">
              <w:t xml:space="preserve"> мер поддержки технологических компаний</w:t>
            </w:r>
            <w:r w:rsidR="00E07588">
              <w:t xml:space="preserve">, </w:t>
            </w:r>
            <w:r w:rsidR="0065526E">
              <w:t>включа</w:t>
            </w:r>
            <w:r w:rsidR="0065526E">
              <w:t>ю</w:t>
            </w:r>
            <w:r w:rsidR="0065526E">
              <w:t xml:space="preserve">щая систематизированное </w:t>
            </w:r>
            <w:r w:rsidR="00E07588">
              <w:t>описание</w:t>
            </w:r>
            <w:r w:rsidR="0065526E">
              <w:t xml:space="preserve"> </w:t>
            </w:r>
            <w:r w:rsidR="00C4431C">
              <w:t xml:space="preserve">всех </w:t>
            </w:r>
            <w:r w:rsidR="0065526E">
              <w:t>мер по</w:t>
            </w:r>
            <w:r w:rsidR="0065526E">
              <w:t>д</w:t>
            </w:r>
            <w:r w:rsidR="0065526E">
              <w:t xml:space="preserve">держки в </w:t>
            </w:r>
            <w:r w:rsidR="00E07588">
              <w:t>соответствии с</w:t>
            </w:r>
            <w:r w:rsidR="0065526E">
              <w:t>о структурой</w:t>
            </w:r>
            <w:r w:rsidR="00E07588">
              <w:t xml:space="preserve"> </w:t>
            </w:r>
            <w:r w:rsidR="00C4431C">
              <w:t>ц</w:t>
            </w:r>
            <w:r w:rsidR="00E07588">
              <w:t>ифровой ка</w:t>
            </w:r>
            <w:r w:rsidR="00E07588">
              <w:t>р</w:t>
            </w:r>
            <w:r w:rsidR="00E07588">
              <w:t>точк</w:t>
            </w:r>
            <w:r w:rsidR="0065526E">
              <w:t>и</w:t>
            </w:r>
            <w:r>
              <w:t xml:space="preserve"> и на основе их содержимого</w:t>
            </w:r>
            <w:r w:rsidR="0065526E">
              <w:t>.</w:t>
            </w:r>
            <w:r w:rsidR="00E07588">
              <w:t xml:space="preserve"> </w:t>
            </w:r>
          </w:p>
          <w:p w14:paraId="32EAB537" w14:textId="1F398EAF" w:rsidR="00AC50F9" w:rsidRDefault="00DB577A" w:rsidP="00AC50F9">
            <w:pPr>
              <w:pStyle w:val="ad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  <w:r w:rsidR="00E77233" w:rsidRPr="00E07588">
              <w:rPr>
                <w:rFonts w:eastAsia="MS Mincho"/>
                <w:lang w:eastAsia="ja-JP"/>
              </w:rPr>
              <w:t xml:space="preserve">. </w:t>
            </w:r>
            <w:r w:rsidR="00B734B7">
              <w:rPr>
                <w:rFonts w:eastAsia="MS Mincho"/>
                <w:lang w:eastAsia="ja-JP"/>
              </w:rPr>
              <w:t>Р</w:t>
            </w:r>
            <w:r w:rsidR="00AA3E17">
              <w:rPr>
                <w:rFonts w:eastAsia="MS Mincho"/>
                <w:lang w:eastAsia="ja-JP"/>
              </w:rPr>
              <w:t xml:space="preserve">уководство </w:t>
            </w:r>
            <w:r w:rsidR="00E07588">
              <w:rPr>
                <w:rFonts w:eastAsia="MS Mincho"/>
                <w:lang w:eastAsia="ja-JP"/>
              </w:rPr>
              <w:t>пользователя</w:t>
            </w:r>
            <w:r w:rsidR="00801660">
              <w:rPr>
                <w:rFonts w:eastAsia="MS Mincho"/>
                <w:lang w:eastAsia="ja-JP"/>
              </w:rPr>
              <w:t xml:space="preserve"> </w:t>
            </w:r>
            <w:r w:rsidR="003D1A71">
              <w:rPr>
                <w:rFonts w:eastAsia="MS Mincho"/>
                <w:lang w:eastAsia="ja-JP"/>
              </w:rPr>
              <w:t>м</w:t>
            </w:r>
            <w:r w:rsidR="007C0280">
              <w:rPr>
                <w:rFonts w:eastAsia="MS Mincho"/>
                <w:lang w:eastAsia="ja-JP"/>
              </w:rPr>
              <w:t>акета</w:t>
            </w:r>
            <w:r w:rsidR="003A0F22">
              <w:rPr>
                <w:rFonts w:eastAsia="MS Mincho"/>
                <w:lang w:eastAsia="ja-JP"/>
              </w:rPr>
              <w:t xml:space="preserve"> Навигатора мер поддержки</w:t>
            </w:r>
            <w:r w:rsidR="007C0280">
              <w:rPr>
                <w:rFonts w:eastAsia="MS Mincho"/>
                <w:lang w:eastAsia="ja-JP"/>
              </w:rPr>
              <w:t>.</w:t>
            </w:r>
          </w:p>
          <w:p w14:paraId="74C6DCB9" w14:textId="77777777" w:rsidR="00C75F9F" w:rsidRPr="00FB78BB" w:rsidRDefault="00DB577A" w:rsidP="00AC50F9">
            <w:pPr>
              <w:pStyle w:val="ad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  <w:r w:rsidR="007E7BAE">
              <w:rPr>
                <w:rFonts w:eastAsia="MS Mincho"/>
                <w:lang w:eastAsia="ja-JP"/>
              </w:rPr>
              <w:t xml:space="preserve">. </w:t>
            </w:r>
            <w:r w:rsidR="004D692F">
              <w:rPr>
                <w:rFonts w:eastAsia="MS Mincho"/>
                <w:lang w:eastAsia="ja-JP"/>
              </w:rPr>
              <w:t>Макет</w:t>
            </w:r>
            <w:r w:rsidR="007E7BAE">
              <w:rPr>
                <w:rFonts w:eastAsia="MS Mincho"/>
                <w:lang w:eastAsia="ja-JP"/>
              </w:rPr>
              <w:t xml:space="preserve"> Навигатора</w:t>
            </w:r>
            <w:r w:rsidR="0065526E">
              <w:rPr>
                <w:rFonts w:eastAsia="MS Mincho"/>
                <w:lang w:eastAsia="ja-JP"/>
              </w:rPr>
              <w:t xml:space="preserve"> мер поддержки</w:t>
            </w:r>
            <w:r w:rsidR="00D269B5" w:rsidRPr="00FB78BB">
              <w:rPr>
                <w:rFonts w:eastAsia="MS Mincho"/>
                <w:lang w:eastAsia="ja-JP"/>
              </w:rPr>
              <w:t xml:space="preserve"> (скриншоты страниц по заявке Заказчика).</w:t>
            </w:r>
          </w:p>
          <w:p w14:paraId="7B69E92A" w14:textId="77777777" w:rsidR="00D269B5" w:rsidRDefault="00D269B5" w:rsidP="00AC50F9">
            <w:pPr>
              <w:pStyle w:val="ad"/>
              <w:jc w:val="both"/>
              <w:rPr>
                <w:rFonts w:eastAsia="MS Mincho"/>
                <w:lang w:eastAsia="ja-JP"/>
              </w:rPr>
            </w:pPr>
            <w:r w:rsidRPr="00FB78BB">
              <w:rPr>
                <w:rFonts w:eastAsia="MS Mincho"/>
                <w:lang w:eastAsia="ja-JP"/>
              </w:rPr>
              <w:t>5. Файл конфигурации настроек.</w:t>
            </w:r>
          </w:p>
          <w:p w14:paraId="03A649F7" w14:textId="77777777" w:rsidR="007248D5" w:rsidRDefault="007248D5" w:rsidP="0072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D2228E" w14:textId="3DABD20E" w:rsidR="007248D5" w:rsidRPr="007248D5" w:rsidRDefault="007248D5" w:rsidP="00724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2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Подтверждающие документы предоставляются в бумажном виде (в формате А4, сброшюрованный, заверенный подписью и печатью Исполнителя (2 экз.) и в электронном виде (в формате *.</w:t>
            </w:r>
            <w:proofErr w:type="spellStart"/>
            <w:r w:rsidRPr="0072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</w:t>
            </w:r>
            <w:proofErr w:type="spellEnd"/>
            <w:proofErr w:type="gramStart"/>
            <w:r w:rsidRPr="0072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</w:tbl>
    <w:p w14:paraId="2D48A8D9" w14:textId="17A8D6A9" w:rsidR="00C75F9F" w:rsidRPr="00814FF2" w:rsidRDefault="00045D9F" w:rsidP="007C0280">
      <w:p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0280"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="007C028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75F9F" w:rsidRPr="00814FF2">
        <w:rPr>
          <w:rFonts w:ascii="Times New Roman" w:eastAsia="Calibri" w:hAnsi="Times New Roman" w:cs="Times New Roman"/>
          <w:b/>
          <w:sz w:val="24"/>
          <w:szCs w:val="24"/>
        </w:rPr>
        <w:t>Качественные и количественные характеристики выполняемых работ, установл</w:t>
      </w:r>
      <w:r w:rsidR="00C75F9F" w:rsidRPr="00814FF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C75F9F" w:rsidRPr="00814FF2">
        <w:rPr>
          <w:rFonts w:ascii="Times New Roman" w:eastAsia="Calibri" w:hAnsi="Times New Roman" w:cs="Times New Roman"/>
          <w:b/>
          <w:sz w:val="24"/>
          <w:szCs w:val="24"/>
        </w:rPr>
        <w:t xml:space="preserve">ние которых обязательно и которые обеспечивают однозначное понимание потребности Заказчика: </w:t>
      </w:r>
    </w:p>
    <w:p w14:paraId="4A720E97" w14:textId="77777777" w:rsidR="00045D9F" w:rsidRDefault="00C75F9F" w:rsidP="00902C45">
      <w:pPr>
        <w:pStyle w:val="ad"/>
        <w:ind w:firstLine="567"/>
      </w:pPr>
      <w:r w:rsidRPr="00814FF2">
        <w:t xml:space="preserve">Качественные и количественные характеристики выполненных работ должны соответствовать требованиям настоящего Технического задания. Работы должны </w:t>
      </w:r>
      <w:r w:rsidRPr="00B53C80">
        <w:t>выполняться</w:t>
      </w:r>
      <w:r w:rsidRPr="00814FF2">
        <w:t xml:space="preserve"> поэтапно согласно требованиям п.</w:t>
      </w:r>
      <w:r w:rsidR="00701D54">
        <w:t xml:space="preserve"> 11</w:t>
      </w:r>
      <w:r w:rsidRPr="00814FF2">
        <w:t xml:space="preserve"> Технического задания.</w:t>
      </w:r>
    </w:p>
    <w:p w14:paraId="10D716F5" w14:textId="11898A4C" w:rsidR="00045D9F" w:rsidRPr="00814FF2" w:rsidRDefault="00045D9F" w:rsidP="00045D9F">
      <w:pPr>
        <w:pStyle w:val="ad"/>
      </w:pPr>
      <w:r>
        <w:t xml:space="preserve">     </w:t>
      </w:r>
    </w:p>
    <w:p w14:paraId="13F51E90" w14:textId="7834102F" w:rsidR="007E7BAE" w:rsidRDefault="007E7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005DE4B9" w14:textId="77777777" w:rsidR="00733A32" w:rsidRPr="00814FF2" w:rsidRDefault="00733A32" w:rsidP="00814FF2">
      <w:pPr>
        <w:pStyle w:val="ad"/>
        <w:ind w:firstLine="426"/>
        <w:jc w:val="both"/>
        <w:rPr>
          <w:b/>
        </w:rPr>
      </w:pPr>
    </w:p>
    <w:p w14:paraId="5E7D1341" w14:textId="6E3C098A" w:rsidR="00AB1C28" w:rsidRPr="00701D54" w:rsidRDefault="00E257AF" w:rsidP="006A0056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4" w:name="_Toc69194203"/>
      <w:r w:rsidRPr="00701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  <w:r w:rsidR="00701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</w:t>
      </w:r>
      <w:r w:rsidR="0080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01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bookmarkEnd w:id="14"/>
    </w:p>
    <w:p w14:paraId="7F5881D2" w14:textId="77777777" w:rsidR="00AB1C28" w:rsidRPr="00701D54" w:rsidRDefault="00E257AF" w:rsidP="005C099A">
      <w:pPr>
        <w:widowControl w:val="0"/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1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Техническому заданию</w:t>
      </w:r>
    </w:p>
    <w:p w14:paraId="351FA157" w14:textId="77777777" w:rsidR="00DC572E" w:rsidRPr="00D32AAD" w:rsidRDefault="00DC572E" w:rsidP="00D32AAD">
      <w:pPr>
        <w:pStyle w:val="2"/>
        <w:spacing w:before="0" w:after="0"/>
        <w:ind w:firstLine="0"/>
        <w:jc w:val="center"/>
        <w:rPr>
          <w:sz w:val="24"/>
          <w:szCs w:val="24"/>
        </w:rPr>
      </w:pPr>
      <w:r w:rsidRPr="00D32AAD">
        <w:rPr>
          <w:sz w:val="24"/>
          <w:szCs w:val="24"/>
        </w:rPr>
        <w:t xml:space="preserve">Приоритетные направления </w:t>
      </w:r>
    </w:p>
    <w:p w14:paraId="197D622C" w14:textId="77777777" w:rsidR="00DC572E" w:rsidRPr="00D32AAD" w:rsidRDefault="00DC572E" w:rsidP="00D32AAD">
      <w:pPr>
        <w:pStyle w:val="2"/>
        <w:spacing w:before="0" w:after="0"/>
        <w:ind w:firstLine="0"/>
        <w:jc w:val="center"/>
        <w:rPr>
          <w:sz w:val="24"/>
          <w:szCs w:val="24"/>
        </w:rPr>
      </w:pPr>
      <w:bookmarkStart w:id="15" w:name="_Toc70615483"/>
      <w:r w:rsidRPr="00D32AAD">
        <w:rPr>
          <w:sz w:val="24"/>
          <w:szCs w:val="24"/>
        </w:rPr>
        <w:t>нефинансовой</w:t>
      </w:r>
      <w:r w:rsidRPr="00D32AAD">
        <w:rPr>
          <w:rStyle w:val="a4"/>
          <w:rFonts w:eastAsia="Calibri"/>
          <w:sz w:val="24"/>
          <w:szCs w:val="24"/>
        </w:rPr>
        <w:t xml:space="preserve"> </w:t>
      </w:r>
      <w:r w:rsidRPr="00D32AAD">
        <w:rPr>
          <w:sz w:val="24"/>
          <w:szCs w:val="24"/>
        </w:rPr>
        <w:t>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в Российской Федерации»</w:t>
      </w:r>
      <w:bookmarkEnd w:id="15"/>
    </w:p>
    <w:p w14:paraId="7A2BE41C" w14:textId="77777777" w:rsidR="00DC572E" w:rsidRPr="00D32AAD" w:rsidRDefault="00DC572E" w:rsidP="00D32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A627D" w14:textId="6AE6295D" w:rsidR="00DC572E" w:rsidRPr="00701D54" w:rsidRDefault="00DC572E" w:rsidP="00701D54">
      <w:pPr>
        <w:numPr>
          <w:ilvl w:val="0"/>
          <w:numId w:val="1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управления контентом, коммуникационные, социальные поисково-рекомендательные и игровые сервисы и технологии, интеллектуальная генерация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>и адаптация контента</w:t>
      </w:r>
      <w:r w:rsidR="00701D54">
        <w:rPr>
          <w:rFonts w:ascii="Times New Roman" w:hAnsi="Times New Roman" w:cs="Times New Roman"/>
          <w:b/>
          <w:sz w:val="24"/>
          <w:szCs w:val="24"/>
        </w:rPr>
        <w:t>:</w:t>
      </w:r>
    </w:p>
    <w:p w14:paraId="7131434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1.1.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Системы управления контентом, коммуникационные и социальные сервисы </w:t>
      </w:r>
      <w:r w:rsidRPr="00D32AAD">
        <w:rPr>
          <w:rFonts w:ascii="Times New Roman" w:hAnsi="Times New Roman" w:cs="Times New Roman"/>
          <w:sz w:val="24"/>
          <w:szCs w:val="24"/>
        </w:rPr>
        <w:br/>
        <w:t>и технологии (социальные сети, мессенджеры, видеосервисы):</w:t>
      </w:r>
    </w:p>
    <w:p w14:paraId="09EE04E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автоматического формирования титров для аудиовизуального контента, включая платформу распознавания речи и перевода в текст;</w:t>
      </w:r>
    </w:p>
    <w:p w14:paraId="0B40031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для доставки текстового или аудиовизуального контента конечным потребителям на основе их предыдущего опыта взаимодействия с контентом данной тематики;</w:t>
      </w:r>
    </w:p>
    <w:p w14:paraId="31C3610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по выявлению нарушений прав граждан в сети Интернет на основе автоматического анализа коммуникационных сред (социальные сети, мессенджеры, многопользовательские игры);</w:t>
      </w:r>
    </w:p>
    <w:p w14:paraId="2F6DEA9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для проведения многопользовательских онлайн-видеоконференций;</w:t>
      </w:r>
    </w:p>
    <w:p w14:paraId="26CD5A4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для сбора, хранения и обработки информации по целевым аудиториям доставки текстового и аудиовизуального контента;</w:t>
      </w:r>
    </w:p>
    <w:p w14:paraId="2F0E25B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коммуникационная платформа с клиентским программным обеспечением и шифрованным каналом взаимодействия между пользовательскими устройствами с применением сертифицированных средств криптографической защиты информации;</w:t>
      </w:r>
    </w:p>
    <w:p w14:paraId="4CC902D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коммуникационный хаб, объединяющий учетные записи пользователей в различных коммуникационных интернет-сервисах и предоставляющий сквозной доступ для общения </w:t>
      </w:r>
      <w:r w:rsidRPr="00D32AAD">
        <w:rPr>
          <w:rFonts w:ascii="Times New Roman" w:hAnsi="Times New Roman" w:cs="Times New Roman"/>
          <w:sz w:val="24"/>
          <w:szCs w:val="24"/>
        </w:rPr>
        <w:br/>
        <w:t>с одной площадки с использованием разных соцсетей и мессенджеров;</w:t>
      </w:r>
    </w:p>
    <w:p w14:paraId="567DEE0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платформы видеохостинга с расширенным функционалом (универсальные бизнес-модели для работы с производителями и поставщиками контента, встроенные технологии искусственного интеллекта для создания контента и рекомендаций);</w:t>
      </w:r>
    </w:p>
    <w:p w14:paraId="382093A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программные комплексы для распространения аудиовизуального контента по запросу </w:t>
      </w:r>
      <w:r w:rsidRPr="00D32AAD">
        <w:rPr>
          <w:rFonts w:ascii="Times New Roman" w:hAnsi="Times New Roman" w:cs="Times New Roman"/>
          <w:sz w:val="24"/>
          <w:szCs w:val="24"/>
        </w:rPr>
        <w:br/>
        <w:t>(с использованием коротких ссылок или посредством встраивания в конечные каналы распространения кусков гипертекстовой разметки);</w:t>
      </w:r>
    </w:p>
    <w:p w14:paraId="54CD27B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кодирования / декодирования видеосигнала различных форматов с различной степенью сжатия;</w:t>
      </w:r>
    </w:p>
    <w:p w14:paraId="5D7A4EB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онлайн-кинотеатры с профессиональным видеоконтентом, интегрированные </w:t>
      </w:r>
      <w:r w:rsidRPr="00D32AAD">
        <w:rPr>
          <w:rFonts w:ascii="Times New Roman" w:hAnsi="Times New Roman" w:cs="Times New Roman"/>
          <w:sz w:val="24"/>
          <w:szCs w:val="24"/>
        </w:rPr>
        <w:br/>
        <w:t>с рекомендательными системами, а также сервисами генерации и адаптации контента;</w:t>
      </w:r>
    </w:p>
    <w:p w14:paraId="382B4A4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распределенного хранения и доставки контента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CDNs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): географически распределенная сетевая инфраструктура, позволяющая оптимизировать доставку и дистрибуцию медиаконтента конечным пользователям российских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медиаплатформ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;</w:t>
      </w:r>
    </w:p>
    <w:p w14:paraId="6FCE5B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автоматического выявления недостоверной информации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в текстовых сообщениях, изображениях (картинках), видеоконтенте, касающихся публичных политических и социальных событий, </w:t>
      </w:r>
    </w:p>
    <w:p w14:paraId="5A8C496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том числе на основе:</w:t>
      </w:r>
    </w:p>
    <w:p w14:paraId="52E7D01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–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 анализа в режиме реального времени потока данных, выявления цепочек распространения инфоповодов, идентификации инфоповодов, в том числе распространяемых ботами (бот-сетями);</w:t>
      </w:r>
    </w:p>
    <w:p w14:paraId="2227425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–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 сбора, хранения и каталогизации материалов, признанных недостоверными или носящих экстремистский и иной противоправный характер (тексты, фото, видео, аудио);</w:t>
      </w:r>
    </w:p>
    <w:p w14:paraId="57282B9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– предоставления российским социальным сетям возможности доступа в режиме реального времени в закрытом контуре к образам данных материалов с целью их идентификации на своих площадках и организации автоматического информирования пользователей;</w:t>
      </w:r>
    </w:p>
    <w:p w14:paraId="3B1C231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выявления проявлений преднамеренных оскорблений, травли, угроз и пр.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в сети Интернет на основе автоматического анализа коммуникационных сред (социальные сети, мессенджеры, многопользовательские игры);</w:t>
      </w:r>
    </w:p>
    <w:p w14:paraId="417B9CF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системы интеллектуального динамического анализа видеопотока (тональность, содержание, встроенная реклама и пр.);</w:t>
      </w:r>
    </w:p>
    <w:p w14:paraId="3E40DD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голосовой онлайн-переводчик, переводчик, интегрированный с мессенджером, обеспечивающий перевод (в том числе голосовой) сообщений в режиме реального времени;</w:t>
      </w:r>
    </w:p>
    <w:p w14:paraId="597CC0C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поиска видео в сети Интернет по отдельным видеофрагментам и подбора видео по аналогичной тематике;</w:t>
      </w:r>
    </w:p>
    <w:p w14:paraId="21FC3BA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формирования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творчество, спорт и пр.;</w:t>
      </w:r>
    </w:p>
    <w:p w14:paraId="648959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коммуникационный сервис (мессенджер), ориентированный на коммерческое взаимодействие пользователей (ИП, самозанятые) с функцией смарт-контрактов и системой электронных взаиморасчетов;</w:t>
      </w:r>
    </w:p>
    <w:p w14:paraId="0442EE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система голосового помощника на основе искусственного интеллекта, способная отвечать на вопросы на основе интеллектуального анализа содержимого поисковой выдачи;</w:t>
      </w:r>
    </w:p>
    <w:p w14:paraId="16BD35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мобильный сервис дополненной реальности, позволяющий получать информацию </w:t>
      </w:r>
      <w:r w:rsidRPr="00D32AAD">
        <w:rPr>
          <w:rFonts w:ascii="Times New Roman" w:hAnsi="Times New Roman" w:cs="Times New Roman"/>
          <w:sz w:val="24"/>
          <w:szCs w:val="24"/>
        </w:rPr>
        <w:br/>
        <w:t>об объектах при наведении на них камеры смартфона;</w:t>
      </w:r>
    </w:p>
    <w:p w14:paraId="73A9F4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электронный энциклопедический ресурс, формируемый на основе данных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из разрозненных источников, в том числе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ссылками на контент из внешних ресурсов с оценкой их соответствия пользовательским запросам с учетом контекста вопроса и получения обратной связи для корректировки выдачи;</w:t>
      </w:r>
    </w:p>
    <w:p w14:paraId="5A1DF00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таргетированной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автогенерации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контента по заданной тематике с учетом профилирования пользователей (групп пользователей, сообществ </w:t>
      </w:r>
      <w:r w:rsidRPr="00D32AAD">
        <w:rPr>
          <w:rFonts w:ascii="Times New Roman" w:hAnsi="Times New Roman" w:cs="Times New Roman"/>
          <w:sz w:val="24"/>
          <w:szCs w:val="24"/>
        </w:rPr>
        <w:br/>
        <w:t>в социальных сетях), авторских сценариев и устройств просмотра (смарт-ТВ, планшеты/смартфоны, ПК/ноутбуки);</w:t>
      </w:r>
    </w:p>
    <w:p w14:paraId="576860D1" w14:textId="1537A9A7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проведения многопользовательских онлайн-конференций (до 100 человек и более), интегрированное с офисным программным обеспечением.</w:t>
      </w:r>
    </w:p>
    <w:p w14:paraId="5A57188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1.2.</w:t>
      </w:r>
      <w:r w:rsidRPr="00D32AAD">
        <w:rPr>
          <w:rFonts w:ascii="Times New Roman" w:hAnsi="Times New Roman" w:cs="Times New Roman"/>
          <w:sz w:val="24"/>
          <w:szCs w:val="24"/>
        </w:rPr>
        <w:tab/>
        <w:t>Поисково-рекомендательные сервисы и технологии:</w:t>
      </w:r>
    </w:p>
    <w:p w14:paraId="5A53D9E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рекомендательные технологии индивидуализации доставки и потребления контента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базе различных личностных аспектов потребителя;</w:t>
      </w:r>
    </w:p>
    <w:p w14:paraId="5DDACF2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технологии интеллектуального поиска и анализа медиаконтента;</w:t>
      </w:r>
    </w:p>
    <w:p w14:paraId="2E4AD8E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сервисы, предлагающие персонализированный контент для развития личности потребителя на базе рекомендательных технологий, в том числе сервисы для индивидуального прогнозирования карьерного развития и для динамического мониторинга состояний (настроения) человека;</w:t>
      </w:r>
    </w:p>
    <w:p w14:paraId="086FCA7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рекомендательный сервис по построению траектории карьерного развития на основе профилирования пользователей (с их согласия) по цифровому следу на образовательных интернет-платформах и сервисах;</w:t>
      </w:r>
    </w:p>
    <w:p w14:paraId="43B6378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рекомендательные сервисы, основанные на программном комплексе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фильтрации (прогнозы поведения пользователей исходя из накопленной информации </w:t>
      </w:r>
      <w:r w:rsidRPr="00D32AAD">
        <w:rPr>
          <w:rFonts w:ascii="Times New Roman" w:hAnsi="Times New Roman" w:cs="Times New Roman"/>
          <w:sz w:val="24"/>
          <w:szCs w:val="24"/>
        </w:rPr>
        <w:br/>
        <w:t>об интересах и вкусах других пользователей);</w:t>
      </w:r>
    </w:p>
    <w:p w14:paraId="407E08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управления процессами извлечения, преобразования и загрузки данных для подключения к рекомендательным сервисам конечных потребителей;</w:t>
      </w:r>
    </w:p>
    <w:p w14:paraId="3E1E756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интеллектуального поиска по различным видам медиаконтента, в том числе интеллектуального анализа видеопотока на всем потоке данных и систем выявления цепочек распространения инфоповодов и идентификации инфоповодов, распространяемых ботами;</w:t>
      </w:r>
    </w:p>
    <w:p w14:paraId="318B245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нейронная сеть, позволяющая в автоматическом режиме проводить оценку профессиональных качеств и компетенций кандидатов на вакансии на основе открытых резюме, обеспечивающая выбор оптимального соотношения «соискатель – вакансия» с формированием (при необходимости) соискателю рекомендаций для достижения соответствия требованиям работодателя;</w:t>
      </w:r>
    </w:p>
    <w:p w14:paraId="41FD3C3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по формированию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творчество, спорт и пр.;</w:t>
      </w:r>
    </w:p>
    <w:p w14:paraId="2AFB454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индексирования и разметки аудиовизуального контента;</w:t>
      </w:r>
    </w:p>
    <w:p w14:paraId="2277361E" w14:textId="13741CC0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динамического анализа тенденций изменения на потоке данных.</w:t>
      </w:r>
    </w:p>
    <w:p w14:paraId="5263D1A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1.3.</w:t>
      </w:r>
      <w:r w:rsidRPr="00D32AAD">
        <w:rPr>
          <w:rFonts w:ascii="Times New Roman" w:hAnsi="Times New Roman" w:cs="Times New Roman"/>
          <w:sz w:val="24"/>
          <w:szCs w:val="24"/>
        </w:rPr>
        <w:tab/>
        <w:t>Игровые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сервисы и технологии:</w:t>
      </w:r>
    </w:p>
    <w:p w14:paraId="5A6EA2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облачная игровая платформа: предоставление мгновенного доступа к играм по различным каналам потребления (веб-браузеры, смартфоны, игровые консоли, VR-очки);</w:t>
      </w:r>
    </w:p>
    <w:p w14:paraId="615710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для разработки игрового программного обеспечения;</w:t>
      </w:r>
    </w:p>
    <w:p w14:paraId="641CA0E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набор подпрограмм для программного комплекса разработки игрового программного обеспечения, обеспечивающих возможность обмена сообщениями как между конечными пользователями, так и централизованно от имени сервиса;</w:t>
      </w:r>
    </w:p>
    <w:p w14:paraId="39565A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для распространения игрового программного обеспечения (компьютерных игр) в сети Интернет;</w:t>
      </w:r>
    </w:p>
    <w:p w14:paraId="40D4CF4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многопользовательские игры с применением ИИ и (или) дополненной реальности;</w:t>
      </w:r>
    </w:p>
    <w:p w14:paraId="3F21243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симуляторы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r w:rsidRPr="00D32AAD">
        <w:rPr>
          <w:rFonts w:ascii="Times New Roman" w:hAnsi="Times New Roman" w:cs="Times New Roman"/>
          <w:sz w:val="24"/>
          <w:szCs w:val="24"/>
        </w:rPr>
        <w:t xml:space="preserve">в том числе по технологии цифровых двойников) отечественной </w:t>
      </w:r>
      <w:r w:rsidRPr="00D32AAD">
        <w:rPr>
          <w:rFonts w:ascii="Times New Roman" w:hAnsi="Times New Roman" w:cs="Times New Roman"/>
          <w:sz w:val="24"/>
          <w:szCs w:val="24"/>
        </w:rPr>
        <w:br/>
        <w:t>и аналогичной зарубежной военной и (или) гражданской техники;</w:t>
      </w:r>
    </w:p>
    <w:p w14:paraId="262D135D" w14:textId="687FA440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высокотехнологичные игры с реконструкцией исторических событий с участием России и/или СССР.</w:t>
      </w:r>
    </w:p>
    <w:p w14:paraId="2A4CA7A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1.4 Интеллектуальная генерация и адаптация контента. Распознавание сгенерированного контента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fakes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):</w:t>
      </w:r>
    </w:p>
    <w:p w14:paraId="59C7CB5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динамической адаптации элементов контента в режиме реального времени (выбор внешности актеров и т. д.) на основе пользовательских настроек и (или) адаптации видео под новый текст, генерации персонажа с повторением крупной и мелкой моторики и мимики;</w:t>
      </w:r>
    </w:p>
    <w:p w14:paraId="60CFB7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генерации комплексного развлекательного контента на базе вводных от автора (генерация видеофильма на базе сценария) и (или) генерации и автоматизации генерации комплексного контента на базе персонального профиля потребителя с минимальным участием автора;</w:t>
      </w:r>
    </w:p>
    <w:p w14:paraId="1BC4166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автогенерации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VR-моделей на основе реальных офлайн-объектов;</w:t>
      </w:r>
    </w:p>
    <w:p w14:paraId="4C9BED0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таргетированной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автогенерации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контента по заданной тематике с учетом профилирования пользователей (групп пользователей, сообществ </w:t>
      </w:r>
      <w:r w:rsidRPr="00D32AAD">
        <w:rPr>
          <w:rFonts w:ascii="Times New Roman" w:hAnsi="Times New Roman" w:cs="Times New Roman"/>
          <w:sz w:val="24"/>
          <w:szCs w:val="24"/>
        </w:rPr>
        <w:br/>
        <w:t>в социальных сетях), авторских сценариев и устройств просмотра (смарт-ТВ, планшеты / смартфоны, ПК / ноутбуки);</w:t>
      </w:r>
    </w:p>
    <w:p w14:paraId="2E383556" w14:textId="03CD156D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распознавания, сгенерированного и выдаваемого за реальный контент.</w:t>
      </w:r>
    </w:p>
    <w:p w14:paraId="3D62FBC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2.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управления базами данных</w:t>
      </w:r>
    </w:p>
    <w:p w14:paraId="196121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2.1. Развитие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функциональности до требований стандарта SQL:2016.</w:t>
      </w:r>
    </w:p>
    <w:p w14:paraId="3E47B9C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2.2. Расширения по обеспечению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in-memory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вычислений, кластеризации и отказоустойчивости.</w:t>
      </w:r>
    </w:p>
    <w:p w14:paraId="60ADE3B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2.3. Поддержка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 xml:space="preserve">развития отечественных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СУБД.</w:t>
      </w:r>
    </w:p>
    <w:p w14:paraId="0A061C6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2.4. Разработка средств секционирования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partitioning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277C80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2.5. Разработка средств сегментирования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sharding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6E54A38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2.6. Разработка средств миграции с зарубежных СУБД производства Oracle, IBM, Microsoft.</w:t>
      </w:r>
    </w:p>
    <w:p w14:paraId="40118F8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2.7. Массивно-параллельная система управления базами данных нового поколения.</w:t>
      </w:r>
    </w:p>
    <w:p w14:paraId="7CBB73F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2.8. Программное решение для построения отказоустойчивого кластера на базе СУБД общего назначения.</w:t>
      </w:r>
    </w:p>
    <w:p w14:paraId="3E5CFA1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2.9. Разработка высокопроизводительной интеллектуальной компонентной системы хранения и конкурентной обработки данных.</w:t>
      </w:r>
    </w:p>
    <w:p w14:paraId="0FF2132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2.10. Решение класса DAM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для автоматического мониторинга и аудита операций с базами данных.</w:t>
      </w:r>
    </w:p>
    <w:p w14:paraId="54D582C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2.11. Решение класса DB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Vault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для обеспечения защиты данных в БД от внутренних угроз безопасности.</w:t>
      </w:r>
    </w:p>
    <w:p w14:paraId="1E05F9D0" w14:textId="2C4AFE31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2.12.</w:t>
      </w:r>
      <w:r w:rsidR="00801660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Адаптация к облачной среде функционирования.</w:t>
      </w:r>
    </w:p>
    <w:p w14:paraId="664D4FE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2.13. Разработка средства резервного копирования и обеспечения отказоустойчивости.</w:t>
      </w:r>
    </w:p>
    <w:p w14:paraId="3EFFBC6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2.14 Развитие публичных облачных хранилищ данных.</w:t>
      </w:r>
    </w:p>
    <w:p w14:paraId="73EC2AB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2.15 Контейнерное хранилище.</w:t>
      </w:r>
    </w:p>
    <w:p w14:paraId="463074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2.16. Аварийное восстановление как услуга </w:t>
      </w:r>
      <w:proofErr w:type="spellStart"/>
      <w:r w:rsidRPr="00D32AAD">
        <w:rPr>
          <w:rFonts w:ascii="Times New Roman" w:hAnsi="Times New Roman" w:cs="Times New Roman"/>
          <w:sz w:val="24"/>
          <w:szCs w:val="24"/>
          <w:lang w:val="en-US"/>
        </w:rPr>
        <w:t>DRaaS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Disaster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77809A47" w14:textId="1ACDC9E7" w:rsidR="00DC572E" w:rsidRPr="00701D54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2.17. Разработка инструментов и услуг облачного тестирования.</w:t>
      </w:r>
    </w:p>
    <w:p w14:paraId="1BAB7E9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3.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виртуализации и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гиперконвергентные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</w:p>
    <w:p w14:paraId="1D2551B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3.1. Создание решений для программно-определяемых центров обработки данных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на основе стандартного оборудования как универсальных строительных блоков.</w:t>
      </w:r>
    </w:p>
    <w:p w14:paraId="3BBD671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3.2. Развитие виртуализации устройств и отказ от реального оборудования.</w:t>
      </w:r>
    </w:p>
    <w:p w14:paraId="6C280C3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3.3. Адаптивная виртуализация (объединение множества физических машин в одну виртуальную машину) либо в несколько виртуальных машин для увеличения вычислительной мощности взамен суперкомпьютерам.</w:t>
      </w:r>
    </w:p>
    <w:p w14:paraId="576931F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3.4. Универсальное отказоустойчивое программно-определяемое хранилище </w:t>
      </w:r>
      <w:r w:rsidRPr="00D32AAD">
        <w:rPr>
          <w:rFonts w:ascii="Times New Roman" w:hAnsi="Times New Roman" w:cs="Times New Roman"/>
          <w:sz w:val="24"/>
          <w:szCs w:val="24"/>
        </w:rPr>
        <w:br/>
        <w:t>для любых видов данных – блочное, файловое и объектное.</w:t>
      </w:r>
    </w:p>
    <w:p w14:paraId="79AE62A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3.5. Поддержка программно-определяемой сети со встроенными функциями защиты.</w:t>
      </w:r>
    </w:p>
    <w:p w14:paraId="320AF0D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3.6. Поддержка стандартов мониторинга следующего поколения –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Prometheus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Grafana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68C72C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3.7. Функциональность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3C079D8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3.8. Функциональность глобального пула данных (Global Pool) для подсистемы программно-определяемой СХД.</w:t>
      </w:r>
    </w:p>
    <w:p w14:paraId="0B337F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3.9. Подсистема интегрированного резервного копирования.</w:t>
      </w:r>
    </w:p>
    <w:p w14:paraId="51ACD06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3.10. Поддержка технологий контейнеризации на отечественном аппаратном обеспечении.</w:t>
      </w:r>
    </w:p>
    <w:p w14:paraId="6DC36AF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3.11. Поддержка технологий виртуализации на отечественном аппаратном обеспечении.</w:t>
      </w:r>
    </w:p>
    <w:p w14:paraId="7CEB490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3.12. Поддержка аппаратных средств виртуализации в составе отечественного аппаратного обеспечения.</w:t>
      </w:r>
    </w:p>
    <w:p w14:paraId="695CFCC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3.13. Развитие защищенной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гиперконвергентной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инфраструктуры корпоративного уровня.</w:t>
      </w:r>
    </w:p>
    <w:p w14:paraId="2F5A9F3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3.14. Возможность миграции виртуальных машин между узлами кластера и автоматический запуск в случае отказа оборудования.</w:t>
      </w:r>
    </w:p>
    <w:p w14:paraId="429B901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3.15. Возможность обслуживания нескольких организаций, подразделений в рамках одной системы с защитой данных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мультитенантность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решения).</w:t>
      </w:r>
    </w:p>
    <w:p w14:paraId="64F2E31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3.16. Мониторинг цифрового опыта (DEM).</w:t>
      </w:r>
    </w:p>
    <w:p w14:paraId="54FFFB4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3.17. Инфраструктура как код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7B576C3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3.18. Автоматизация сетевых доступов (предоставление релевантных данных набору требуемых сетевых устройств).</w:t>
      </w:r>
    </w:p>
    <w:p w14:paraId="63DE83B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70F83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4.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управления процессами организации (MES, АСУ ТП (SCADA), ECM, EAM)</w:t>
      </w:r>
    </w:p>
    <w:p w14:paraId="0AF07C2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4.1. Обеспечение функционирования на различных, в первую очередь отечественных, платформах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«Альт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46D6BF67" w14:textId="148ADE63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4.2.</w:t>
      </w:r>
      <w:r w:rsidR="00801660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Поддержка сервис-ориентированной архитектуры.</w:t>
      </w:r>
    </w:p>
    <w:p w14:paraId="37799BD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4.3 Модернизация ПО для возможности использования совместно с технологиями контейнеризации.</w:t>
      </w:r>
    </w:p>
    <w:p w14:paraId="4F5CADF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4.4. Модернизация ПО для возможности запуска в публичных и частных облаках </w:t>
      </w:r>
      <w:r w:rsidRPr="00D32AAD">
        <w:rPr>
          <w:rFonts w:ascii="Times New Roman" w:hAnsi="Times New Roman" w:cs="Times New Roman"/>
          <w:sz w:val="24"/>
          <w:szCs w:val="24"/>
        </w:rPr>
        <w:br/>
        <w:t>с автоматической балансировкой вычислительных ресурсов.</w:t>
      </w:r>
    </w:p>
    <w:p w14:paraId="318AF0A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4.5. Создание комплексных систем управления корпоративным контентом (ECM) </w:t>
      </w:r>
      <w:r w:rsidRPr="00D32AAD">
        <w:rPr>
          <w:rFonts w:ascii="Times New Roman" w:hAnsi="Times New Roman" w:cs="Times New Roman"/>
          <w:sz w:val="24"/>
          <w:szCs w:val="24"/>
        </w:rPr>
        <w:br/>
        <w:t>с функциями корпоративного обучения (e-Learning).</w:t>
      </w:r>
    </w:p>
    <w:p w14:paraId="0CA040C6" w14:textId="63C752CC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4.6. Применение методов предиктивного анализа на основе искусственного интеллекта </w:t>
      </w:r>
      <w:r w:rsidRPr="00D32AAD">
        <w:rPr>
          <w:rFonts w:ascii="Times New Roman" w:hAnsi="Times New Roman" w:cs="Times New Roman"/>
          <w:sz w:val="24"/>
          <w:szCs w:val="24"/>
        </w:rPr>
        <w:br/>
        <w:t>и методов обработки больших данных в реальном времени с устройств промышленного интернета вещей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для повышения оперативности и качества управляющих воздействий.</w:t>
      </w:r>
    </w:p>
    <w:p w14:paraId="7AE1A998" w14:textId="77777777" w:rsidR="00DC572E" w:rsidRPr="00D32AAD" w:rsidRDefault="00DC572E" w:rsidP="00D32A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5.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Система планирования ресурсов предприятия (ERP), реализуемая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 xml:space="preserve">для использования в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медиакоммуникационной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среде</w:t>
      </w:r>
    </w:p>
    <w:p w14:paraId="3E3418D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5.1. Развитие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интегрированного рекомендательного функционала в ERP</w:t>
      </w:r>
    </w:p>
    <w:p w14:paraId="6FAABEC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5.2. Отраслевая облачная мини-ERP.</w:t>
      </w:r>
    </w:p>
    <w:p w14:paraId="0466F3F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5.3. Доработка популярной ERP-системы для эксплуатации на отечественном процессоре, расширение возможности применения отечественных ОС и СУБД.</w:t>
      </w:r>
    </w:p>
    <w:p w14:paraId="7CA988B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5.4. Переход на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импортонезависимый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технологический стек.</w:t>
      </w:r>
    </w:p>
    <w:p w14:paraId="0EEED3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5.5. Разработка универсального тонкого клиента и поддержка сервис-ориентированной архитектуры (SOA).</w:t>
      </w:r>
    </w:p>
    <w:p w14:paraId="7B3CB11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5.6. Переход на 3-звенную архитектуру: веб-клиент – сервер приложения – сервер БД.</w:t>
      </w:r>
    </w:p>
    <w:p w14:paraId="62621C7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5.7. Обеспечение функционирования на различных, в первую очередь отечественных, платформах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«Альт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68E9DC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5.8. Интеграция с отечественным прикладным ПО.</w:t>
      </w:r>
    </w:p>
    <w:p w14:paraId="6EB5CAE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5.9. Портирование на отечественные аппаратные платформы.</w:t>
      </w:r>
    </w:p>
    <w:p w14:paraId="4F367BC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5.10. Роботизация процессов (RPA) в ERP.</w:t>
      </w:r>
    </w:p>
    <w:p w14:paraId="783661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5.11. Использование гетерогенной среды хранения информации (SQL,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объектное хранилище) в ERP.</w:t>
      </w:r>
    </w:p>
    <w:p w14:paraId="5003CCA9" w14:textId="70C03891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5.12. Снижение нагрузки на транзакционную БД ERP за счет использования электронных архивов, обеспечивающих юридическую значимость объектов хранения.</w:t>
      </w:r>
    </w:p>
    <w:p w14:paraId="3CCF500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6. Система управления взаимоотношениями с клиентами (CRM), реализуемая для использования в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медиакоммуникационной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среде</w:t>
      </w:r>
    </w:p>
    <w:p w14:paraId="783EE8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6.1. Учет иностранной специфики для зарубежных рынков, расширение количества интеграций с западными продуктами и сервисами.</w:t>
      </w:r>
    </w:p>
    <w:p w14:paraId="2071FD0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6.2. Расширение возможностей двунаправленной интеграции с мессенджерами </w:t>
      </w:r>
      <w:r w:rsidRPr="00D32AAD">
        <w:rPr>
          <w:rFonts w:ascii="Times New Roman" w:hAnsi="Times New Roman" w:cs="Times New Roman"/>
          <w:sz w:val="24"/>
          <w:szCs w:val="24"/>
        </w:rPr>
        <w:br/>
        <w:t>и голосовыми интерфейсами, чат-боты и применение нейросетей (искусственного интеллекта).</w:t>
      </w:r>
    </w:p>
    <w:p w14:paraId="50050C3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6.3. Интеграция инструментов стратегического и оперативного планирования и контроля процессов взаимодействия пользователя.</w:t>
      </w:r>
    </w:p>
    <w:p w14:paraId="6CB2CB4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6.4. Интеграция с отечественным прикладным ПО.</w:t>
      </w:r>
    </w:p>
    <w:p w14:paraId="222C9A0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6.5. Портирование на отечественные аппаратные платформы.</w:t>
      </w:r>
    </w:p>
    <w:p w14:paraId="241E3D3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6.6. Развитие систем проверки контрагентов.</w:t>
      </w:r>
    </w:p>
    <w:p w14:paraId="37200B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6.7. Разработка версии CRM для мобильных платформ.</w:t>
      </w:r>
    </w:p>
    <w:p w14:paraId="23D2B671" w14:textId="1947186D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6.8. Расширение функционала управления взаимодействия пользователей с использованием геоинформационных технологий.</w:t>
      </w:r>
    </w:p>
    <w:p w14:paraId="65ADC35F" w14:textId="77777777" w:rsidR="00DC572E" w:rsidRPr="00D32AAD" w:rsidRDefault="00DC572E" w:rsidP="00D32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7.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сбора, хранения, обработки, анализа, моделирования и визуализации </w:t>
      </w:r>
    </w:p>
    <w:p w14:paraId="562D07C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7.1. Разработка прикладных технических инструментов.</w:t>
      </w:r>
    </w:p>
    <w:p w14:paraId="189119B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7.2. Автоматизация настроек бизнес-решения.</w:t>
      </w:r>
    </w:p>
    <w:p w14:paraId="11945DF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7.3. Биллинг – автоматизированное выставление счетов. </w:t>
      </w:r>
    </w:p>
    <w:p w14:paraId="03E4C5F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7.4. Развитие средств предиктивной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и дополненной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Augmented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) аналитики,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интеграция с инструментами продвинутой обработки данных (Data Science), автоматическая обработка и интерпретация данных с использованием ИИ.</w:t>
      </w:r>
    </w:p>
    <w:p w14:paraId="7A8A446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7.5. Функции интеграции в ИТ-ландшафт крупных предприятий (мониторинг, отказоустойчивость, совместимость с платформами виртуализации, возможность развертывания в нескольких средах –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dev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25700B4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7.6. Платформы для глубокого обучения, позволяющие строить, обучать и использовать глубокие нейронные сети и осуществлять для них предобработку и постобработку обучающих данных.</w:t>
      </w:r>
    </w:p>
    <w:p w14:paraId="566E4CA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7.7. Системы управления основными данными MDM/MDG.</w:t>
      </w:r>
    </w:p>
    <w:p w14:paraId="607EBD8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7.8. Системы распознавания на основе технологий компьютерного зрения.</w:t>
      </w:r>
    </w:p>
    <w:p w14:paraId="7939428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7.9.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Нейросетевое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прогнозирование запросов к реляционной СУБД.</w:t>
      </w:r>
    </w:p>
    <w:p w14:paraId="323BA54A" w14:textId="5780C9EA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7.10. Верификация схемы данных средствами искусственной нейронной сети.</w:t>
      </w:r>
    </w:p>
    <w:p w14:paraId="3540D343" w14:textId="77777777" w:rsidR="00DC572E" w:rsidRPr="00D32AAD" w:rsidRDefault="00DC572E" w:rsidP="00D32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8.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Серверное коммуникационное ПО (серверы мессенджеров, аудио-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>и видеоконференций)</w:t>
      </w:r>
    </w:p>
    <w:p w14:paraId="12F580D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8.1. Платформа с открытым API для корпоративных чат-ботов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микроприложений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обеспечивающих контролируемый доступ к корпоративным системам – российский аналог облачной службы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для развертывания в корпоративной сети.</w:t>
      </w:r>
    </w:p>
    <w:p w14:paraId="6F5C873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8.2. Углубление и расширение функционала единого сервера для ВКС, унифицированных коммуникаций и корпоративного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мессенджинга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полноценного аналога мировых лидеров.</w:t>
      </w:r>
    </w:p>
    <w:p w14:paraId="4BBCB5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8.3. Реализация совместной групповой онлайн-работы с документами, включая поддержку мобильных платформ и интеграцию с отечественными офисными пакетами.</w:t>
      </w:r>
    </w:p>
    <w:p w14:paraId="217BA79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8.4. Поддержка процессоров серверов c архитектурой ARM.</w:t>
      </w:r>
    </w:p>
    <w:p w14:paraId="1FD938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8.5. Интеграция с отечественным прикладным ПО.</w:t>
      </w:r>
    </w:p>
    <w:p w14:paraId="6B4DEF6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8.6. Портирование на отечественные аппаратные платформы.</w:t>
      </w:r>
    </w:p>
    <w:p w14:paraId="27E5BAA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8.7. Развитие технологий для снижения требований к пропускной способности каналов связи и повышения качества передачи голоса, видео и контента.</w:t>
      </w:r>
    </w:p>
    <w:p w14:paraId="33356A2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8.8. Поддержка бесшовной замены имеющегося иностранного парка систем ВКС.</w:t>
      </w:r>
    </w:p>
    <w:p w14:paraId="23367F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8.9. Создание систем ВКС с максимальным эффектом присутствия (3d, AR, VR).</w:t>
      </w:r>
    </w:p>
    <w:p w14:paraId="7CB920A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8.10. Реализация унифицированных коммуникаций как услуги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UCaaS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a Service).</w:t>
      </w:r>
    </w:p>
    <w:p w14:paraId="40820B04" w14:textId="0103FAEC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8.11. Создание роботизированных систем голосового обслуживания.</w:t>
      </w:r>
    </w:p>
    <w:p w14:paraId="57ED616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9.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Корпоративные программные продукты для совместной работы, реализуемые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медиакоммуникационной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среде</w:t>
      </w:r>
    </w:p>
    <w:p w14:paraId="48BFB60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9.1. Реализация / улучшение средств интеграции с приложениями и информационными системами.</w:t>
      </w:r>
    </w:p>
    <w:p w14:paraId="7DB6975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9.2. Реализация отечественных механизмов по миграции макросов. </w:t>
      </w:r>
    </w:p>
    <w:p w14:paraId="60D991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9.3. Реализация / улучшение функционала совместной работы рабочих групп.</w:t>
      </w:r>
    </w:p>
    <w:p w14:paraId="15AD80F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9.4. Реализация / улучшение функционала аналитической обработки данных, интерактивных элементов ввода и управления документами.</w:t>
      </w:r>
    </w:p>
    <w:p w14:paraId="3C39EA5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9.5. Поддержка работы как десктопных, так и серверных версий на российских процессорах («Байкал», «Эльбрус»).</w:t>
      </w:r>
    </w:p>
    <w:p w14:paraId="14E0A8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9.6. Расширение аналитических возможностей табличных редакторов для работы </w:t>
      </w:r>
      <w:r w:rsidRPr="00D32AAD">
        <w:rPr>
          <w:rFonts w:ascii="Times New Roman" w:hAnsi="Times New Roman" w:cs="Times New Roman"/>
          <w:sz w:val="24"/>
          <w:szCs w:val="24"/>
        </w:rPr>
        <w:br/>
        <w:t>со сводными таблицами и внешними многомерными данными.</w:t>
      </w:r>
    </w:p>
    <w:p w14:paraId="09B5071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9.7. Использование технологий искусственного интеллекта для организации поиска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естественном языке в больших массивах документов.</w:t>
      </w:r>
    </w:p>
    <w:p w14:paraId="00DCCC7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9.8. Разработка утилит автоматической трансформации документов и электронных таблиц </w:t>
      </w:r>
      <w:r w:rsidRPr="00D32AAD">
        <w:rPr>
          <w:rFonts w:ascii="Times New Roman" w:hAnsi="Times New Roman" w:cs="Times New Roman"/>
          <w:sz w:val="24"/>
          <w:szCs w:val="24"/>
        </w:rPr>
        <w:br/>
        <w:t>в формат документов долговременного архивного хранения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/A).</w:t>
      </w:r>
    </w:p>
    <w:p w14:paraId="319C373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9.9. Реализация / улучшение функционала систем доступа к корпоративной почте, файлам/документам и корпоративным системам с клиентских мобильных и настольных систем под управлением российских ОС.</w:t>
      </w:r>
    </w:p>
    <w:p w14:paraId="50FFE25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9C393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10.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Средства виртуализации серверов, сетей и персональных компьютеров</w:t>
      </w:r>
    </w:p>
    <w:p w14:paraId="1B4C5F0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10.1. Разработка системы управления конфигурациями.</w:t>
      </w:r>
    </w:p>
    <w:p w14:paraId="5BE589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10.2. Разработка утилит и драйверов, критичных для функционирования программного обеспечения на отечественных аппаратных платформах.</w:t>
      </w:r>
    </w:p>
    <w:p w14:paraId="0FDE687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10.3. Создание программно-определяемых систем серверной виртуализации, сетей </w:t>
      </w:r>
      <w:r w:rsidRPr="00D32AAD">
        <w:rPr>
          <w:rFonts w:ascii="Times New Roman" w:hAnsi="Times New Roman" w:cs="Times New Roman"/>
          <w:sz w:val="24"/>
          <w:szCs w:val="24"/>
        </w:rPr>
        <w:br/>
        <w:t>и хранилищ.</w:t>
      </w:r>
    </w:p>
    <w:p w14:paraId="1FA85D0E" w14:textId="10BDDA09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10.4. Разработка платформы управления мобильными устройствами и приложениями.</w:t>
      </w:r>
    </w:p>
    <w:p w14:paraId="1906B1E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11.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распознавания (на базе искусственного интеллекта)</w:t>
      </w:r>
    </w:p>
    <w:p w14:paraId="30E3161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11.1. Разработка технологии распознавания речи, в том числе в сложных акустических условиях (голосовой коктейль, удаленный микрофон, окружающий шум).</w:t>
      </w:r>
    </w:p>
    <w:p w14:paraId="12D3A59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11.2. Разработка технологии бесконтактной мультимодальной аутентификации личности.</w:t>
      </w:r>
    </w:p>
    <w:p w14:paraId="5C85140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11.3. Разработка комбинированной, с технологией распознавания речи, речевой биометрии.</w:t>
      </w:r>
    </w:p>
    <w:p w14:paraId="785F5AB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11.4. Разработка технологии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антиспуфинга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выявления подделок биометрических данных (голоса, изображения лица, поведения).</w:t>
      </w:r>
    </w:p>
    <w:p w14:paraId="7D28F5F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11.5. Разработка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поддержания естественного диалога, не требующей программирования/настройки скриптов.</w:t>
      </w:r>
    </w:p>
    <w:p w14:paraId="27705D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11.6. Разработка технологии семантического анализа и аннотирования звучащей речи.</w:t>
      </w:r>
    </w:p>
    <w:p w14:paraId="1CC7373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11.7. Создание автоматизированных диалоговых систем на основе баз знаний.</w:t>
      </w:r>
    </w:p>
    <w:p w14:paraId="219E837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11.8. Разработка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алгоритмов для определения на карте траектории движения объекта на базе видеоряда, полученного с камер, установленных в помещении.</w:t>
      </w:r>
    </w:p>
    <w:p w14:paraId="5925319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11.9. Разработка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алгоритмов для систем распознавания личности, использующий силуэт человека в качестве базового дифференциатора.</w:t>
      </w:r>
    </w:p>
    <w:p w14:paraId="02EC0F6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11.10. Разработка системы обработки запросов на русском языке (Natural Language Processing, NLP) для идентификации и извлечения намерений пользователей и настраиваемых именованных сущностей на базе механизмов нечеткого поиска.</w:t>
      </w:r>
    </w:p>
    <w:p w14:paraId="35188A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11.11. Разработка систем распознавания и синтеза речи в реальном времени, основанных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на новейших алгоритмах, кратно снижающих зависимость от предоставленных для обучения данных.</w:t>
      </w:r>
    </w:p>
    <w:p w14:paraId="3FA480CD" w14:textId="5E624022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11.12 Системы умного дома/умного офиса для управления голосом.</w:t>
      </w:r>
    </w:p>
    <w:p w14:paraId="24EE1F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12.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Платформы для онлайн-образования</w:t>
      </w:r>
    </w:p>
    <w:p w14:paraId="5E2FC27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12.1. Программное обеспечение для массового создания мультимедийных интерактивных онлайн-курсов (МИОК) без навыков программирования в средах виртуального проектирования, конструирования и моделирования, для различных уровней базового образования, в том числе </w:t>
      </w:r>
      <w:r w:rsidRPr="00D32AAD">
        <w:rPr>
          <w:rFonts w:ascii="Times New Roman" w:hAnsi="Times New Roman" w:cs="Times New Roman"/>
          <w:sz w:val="24"/>
          <w:szCs w:val="24"/>
        </w:rPr>
        <w:br/>
        <w:t>в 3D для виртуальной (VR) и дополненной реальности (AR).</w:t>
      </w:r>
    </w:p>
    <w:p w14:paraId="694522E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12.2. Плееры 3D-МИОК с контентом для VR и AR.</w:t>
      </w:r>
    </w:p>
    <w:p w14:paraId="1C57FA0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12.3. Плееры МИОК с встроенным функциями искусственного интеллекта (ИИ) на основе применения готовых программных модулей: распознавание и синтез речи, семантический анализ текстов, речевое общение,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распознавание эмоций по речевому и зрительному каналу, автоматизированный перевод МИОК и т. д.</w:t>
      </w:r>
    </w:p>
    <w:p w14:paraId="7620257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12.4. Лингвистические тренажеры для обучения иностранным языкам в диалоге </w:t>
      </w:r>
      <w:r w:rsidRPr="00D32AAD">
        <w:rPr>
          <w:rFonts w:ascii="Times New Roman" w:hAnsi="Times New Roman" w:cs="Times New Roman"/>
          <w:sz w:val="24"/>
          <w:szCs w:val="24"/>
        </w:rPr>
        <w:br/>
        <w:t>с «партнером» – носителем языка с ИИ.</w:t>
      </w:r>
    </w:p>
    <w:p w14:paraId="4A4A9CF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12.5. Технологические тренажеры для подготовки по военным и рабочим специальностям на основе 3D-МИОК с контентом в VR, AR, 360.</w:t>
      </w:r>
    </w:p>
    <w:p w14:paraId="2B74ECC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12.6. Платформы для электронного обучения (ЭО) и дистанционных образовательных технологий (ДОТ) с использованием 3D-МИОК с ИИ и платформы для акселерации стартап-проектов (АСП), разрабатывающих прикладные решения на базе сквозных цифровых технологий.</w:t>
      </w:r>
    </w:p>
    <w:p w14:paraId="3FAC4C7C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12.7. Система для обеспечения дистанционного образовательного процесса с возможностью мгновенного поиска и использования образовательного контента по заданной тематике, с функциями оценки вовлеченности учеников в образовательный процесс, аналитическим модулем оценки поведения участников.</w:t>
      </w:r>
    </w:p>
    <w:p w14:paraId="4FFF01BE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F2C7E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13.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Прочие системы</w:t>
      </w:r>
    </w:p>
    <w:p w14:paraId="70EC39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13.1. Системы выявления уязвимостей в технологиях искусственного интеллекта.</w:t>
      </w:r>
    </w:p>
    <w:p w14:paraId="3164914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13.2. Системы выявления информационных атак с использованием технологий искусственного интеллекта.</w:t>
      </w:r>
    </w:p>
    <w:p w14:paraId="7A26E42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13.3. Системы резервного копирования и аварийного восстановления облачных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и гибридных сред.</w:t>
      </w:r>
    </w:p>
    <w:p w14:paraId="410B9A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13.4. Системы визуального анализа событий информационной безопасности.</w:t>
      </w:r>
    </w:p>
    <w:p w14:paraId="752BC97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13.5. Системы прогнозирования рисков информационной безопасности.</w:t>
      </w:r>
    </w:p>
    <w:p w14:paraId="2BDE168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13.6. Системы аудита данных, прав доступа и действий сотрудников.</w:t>
      </w:r>
    </w:p>
    <w:p w14:paraId="0214248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13.7. Системы защиты сред виртуализации и контейнеризации.</w:t>
      </w:r>
    </w:p>
    <w:p w14:paraId="59C9E17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13.8. Идентификация, аутентификация и контроль доступа в сложные системы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Privileged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(PAM).</w:t>
      </w:r>
    </w:p>
    <w:p w14:paraId="30DBD30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13.9. Системы контроля за персональной/конфиденциальной информацией и активностью пользователей в информационных системах для блокирования их утечек.</w:t>
      </w:r>
    </w:p>
    <w:p w14:paraId="7C3B658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13.10. Системы выявления уязвимостей в приложениях методами статического </w:t>
      </w:r>
      <w:r w:rsidRPr="00D32AAD">
        <w:rPr>
          <w:rFonts w:ascii="Times New Roman" w:hAnsi="Times New Roman" w:cs="Times New Roman"/>
          <w:sz w:val="24"/>
          <w:szCs w:val="24"/>
        </w:rPr>
        <w:br/>
        <w:t>и динамического анализа, написанных предприятиями и приложениях интернета вещей.</w:t>
      </w:r>
    </w:p>
    <w:p w14:paraId="0DB27F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13.11. Системы архитектурного проектирования;</w:t>
      </w:r>
    </w:p>
    <w:p w14:paraId="13C1DB2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13.12. Системы, поддерживающие развитие технологии виртуальной и дополненной реальности VR/AR;</w:t>
      </w:r>
    </w:p>
    <w:p w14:paraId="0F00A2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13.13. Системы, поддерживающие развитие модульной интеграционной платформы для создания технологий суперкомпьютерных (цифровых) двойников;</w:t>
      </w:r>
    </w:p>
    <w:p w14:paraId="26626D2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13.14. Интеграционные системы для взаимодействия с Единой базой верификационных /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валидационных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14:paraId="290366E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13.15. Комплексные системы суперкомпьютерного сквозного моделирования, создание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 внедрение на ее базе сквозных расчетных технологий и технологий цифровых испытаний,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с применением технологий машинного обучения и многокритериальной оптимизации.</w:t>
      </w:r>
    </w:p>
    <w:p w14:paraId="028FD3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13.16. Системы пре-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постпроцессинга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62AD2F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13.17. Пространственно-временная СУБД для работы с треками перемещений.</w:t>
      </w:r>
    </w:p>
    <w:p w14:paraId="28F752E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13.18. Системы самодиагностики с использованием технологии ИИ для формирования рекомендаций по ведению здорового образа жизни.</w:t>
      </w:r>
    </w:p>
    <w:p w14:paraId="333511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13.19. Технологии непрерывной биометрической верификации для целей безопасности телемедицины, технология распознавания речи для целей оптимизации работы врача.</w:t>
      </w:r>
    </w:p>
    <w:p w14:paraId="15EB9AA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13.20. Системы персонализированной медицины, позволяющие на основе технологий Big Data и искусственного интеллекта формировать индивидуальные рекомендации для пациента,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с использованием принципов доказательной медицины.</w:t>
      </w:r>
    </w:p>
    <w:p w14:paraId="0A99011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13.21. Системы поддержки принятия врачебных решений с использованием технологий ИИ, в т. ч. в вопросах лекарственной терапии и радиологии на основе обезличенных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датасетов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2ACC86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13.22. Технологическая платформа доступа к цифровым базам данных и базам знаний </w:t>
      </w:r>
      <w:r w:rsidRPr="00D32AAD">
        <w:rPr>
          <w:rFonts w:ascii="Times New Roman" w:hAnsi="Times New Roman" w:cs="Times New Roman"/>
          <w:sz w:val="24"/>
          <w:szCs w:val="24"/>
        </w:rPr>
        <w:br/>
        <w:t>с обезличенными верифицированными результатами инструментальной диагностики, лабораторных исследований и сопутствующими им клиническими данными.</w:t>
      </w:r>
    </w:p>
    <w:p w14:paraId="034F16F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13.23. Платформы обучения врачей с использованием технологии VR/AR для различных нозологий и специальностей.</w:t>
      </w:r>
    </w:p>
    <w:p w14:paraId="0C2FC64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13.24. Системы поддержки принятия решений в инструментальной диагностике и контроля качества исследования на основе технологий искусственного интеллекта.</w:t>
      </w:r>
    </w:p>
    <w:p w14:paraId="0B503DA7" w14:textId="286C7A01" w:rsidR="00A010B0" w:rsidRDefault="00DC572E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13.25. Системы медицины спорта высших достижений, в т. ч. с использованием технологии искусственного интеллекта.</w:t>
      </w:r>
    </w:p>
    <w:p w14:paraId="649136DA" w14:textId="31F235C5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05819C" w14:textId="524A1C9B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384579" w14:textId="09CDDA4C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3C56F3" w14:textId="5AE0791D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933E13" w14:textId="5BC1585C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7AC32" w14:textId="5B45CDC8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F466C5" w14:textId="7E1769BB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4026CA" w14:textId="2F1CF6F7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3B2492" w14:textId="48F6A96A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CE2013" w14:textId="33B14734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10FB9D" w14:textId="77777777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FF9B2C" w14:textId="437F7249" w:rsidR="006D44EC" w:rsidRPr="00A010B0" w:rsidRDefault="006D44EC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</w:t>
      </w:r>
      <w:r w:rsidR="00701D54" w:rsidRPr="00A0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 w:rsidRPr="00A0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04F0D03A" w14:textId="5FF7533B" w:rsidR="006D44EC" w:rsidRPr="00A010B0" w:rsidRDefault="006D44EC" w:rsidP="00D32AAD">
      <w:pPr>
        <w:pStyle w:val="ae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r w:rsidR="00701D54" w:rsidRPr="00A0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A0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ехническому заданию</w:t>
      </w:r>
    </w:p>
    <w:p w14:paraId="235553E0" w14:textId="0BF4E4F1" w:rsidR="006D44EC" w:rsidRPr="00D32AAD" w:rsidRDefault="006D44EC" w:rsidP="00D32AAD">
      <w:pPr>
        <w:pStyle w:val="2"/>
        <w:spacing w:before="0" w:after="0"/>
        <w:jc w:val="right"/>
        <w:rPr>
          <w:b w:val="0"/>
          <w:sz w:val="24"/>
          <w:szCs w:val="24"/>
        </w:rPr>
      </w:pPr>
    </w:p>
    <w:p w14:paraId="54DC5904" w14:textId="77777777" w:rsidR="00DC572E" w:rsidRPr="00D32AAD" w:rsidRDefault="00DC572E" w:rsidP="00D32AAD">
      <w:pPr>
        <w:pStyle w:val="2"/>
        <w:spacing w:before="0" w:after="0"/>
        <w:jc w:val="center"/>
        <w:rPr>
          <w:sz w:val="24"/>
          <w:szCs w:val="24"/>
        </w:rPr>
      </w:pPr>
      <w:bookmarkStart w:id="16" w:name="_Toc70615485"/>
      <w:r w:rsidRPr="00D32AAD">
        <w:rPr>
          <w:sz w:val="24"/>
          <w:szCs w:val="24"/>
        </w:rPr>
        <w:t>Задачи развития новых коммуникационных интернет-технологий (НКИТ)</w:t>
      </w:r>
      <w:r w:rsidRPr="00D32AAD">
        <w:rPr>
          <w:rStyle w:val="af4"/>
          <w:sz w:val="24"/>
          <w:szCs w:val="24"/>
        </w:rPr>
        <w:footnoteReference w:id="2"/>
      </w:r>
      <w:bookmarkEnd w:id="16"/>
    </w:p>
    <w:p w14:paraId="244FC1ED" w14:textId="77777777" w:rsidR="00DC572E" w:rsidRPr="00D32AAD" w:rsidRDefault="00DC572E" w:rsidP="00D32A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F61EA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элементов инфраструктуры массовых персональных коммуникаций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с использованием интернета (включая поиск и идентификацию партнеров, поиск </w:t>
      </w:r>
      <w:r w:rsidRPr="00D32AAD">
        <w:rPr>
          <w:rFonts w:ascii="Times New Roman" w:hAnsi="Times New Roman" w:cs="Times New Roman"/>
          <w:sz w:val="24"/>
          <w:szCs w:val="24"/>
        </w:rPr>
        <w:br/>
        <w:t>и формирование сообществ, передачу, хранение, поиск и конвертацию друг в друга различных видов сообщений – текстов, голоса, видео, изображений и другие, а также проведение плат</w:t>
      </w:r>
      <w:r w:rsidRPr="00D32AAD">
        <w:rPr>
          <w:rFonts w:ascii="Times New Roman" w:hAnsi="Times New Roman" w:cs="Times New Roman"/>
          <w:sz w:val="24"/>
          <w:szCs w:val="24"/>
        </w:rPr>
        <w:t>е</w:t>
      </w:r>
      <w:r w:rsidRPr="00D32AAD">
        <w:rPr>
          <w:rFonts w:ascii="Times New Roman" w:hAnsi="Times New Roman" w:cs="Times New Roman"/>
          <w:sz w:val="24"/>
          <w:szCs w:val="24"/>
        </w:rPr>
        <w:t xml:space="preserve">жей). </w:t>
      </w:r>
    </w:p>
    <w:p w14:paraId="08EC060F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коммуникационных сервисов, в том числе специальных коммуникационных сервисов для отдельных сообществ, предъявляющих специфические требования (игровая ко</w:t>
      </w:r>
      <w:r w:rsidRPr="00D32AAD">
        <w:rPr>
          <w:rFonts w:ascii="Times New Roman" w:hAnsi="Times New Roman" w:cs="Times New Roman"/>
          <w:sz w:val="24"/>
          <w:szCs w:val="24"/>
        </w:rPr>
        <w:t>м</w:t>
      </w:r>
      <w:r w:rsidRPr="00D32AAD">
        <w:rPr>
          <w:rFonts w:ascii="Times New Roman" w:hAnsi="Times New Roman" w:cs="Times New Roman"/>
          <w:sz w:val="24"/>
          <w:szCs w:val="24"/>
        </w:rPr>
        <w:t xml:space="preserve">муникация и взаимодействие, коммуникация по медицинским вопросам, коммуникация </w:t>
      </w:r>
      <w:r w:rsidRPr="00D32AAD">
        <w:rPr>
          <w:rFonts w:ascii="Times New Roman" w:hAnsi="Times New Roman" w:cs="Times New Roman"/>
          <w:sz w:val="24"/>
          <w:szCs w:val="24"/>
        </w:rPr>
        <w:br/>
        <w:t>в рамках образовательного процесса, территориально локализованные системы коммуникаций (городские, районные, домовые и другие), системы массовых юридически значимых коммун</w:t>
      </w:r>
      <w:r w:rsidRPr="00D32AAD">
        <w:rPr>
          <w:rFonts w:ascii="Times New Roman" w:hAnsi="Times New Roman" w:cs="Times New Roman"/>
          <w:sz w:val="24"/>
          <w:szCs w:val="24"/>
        </w:rPr>
        <w:t>и</w:t>
      </w:r>
      <w:r w:rsidRPr="00D32AAD">
        <w:rPr>
          <w:rFonts w:ascii="Times New Roman" w:hAnsi="Times New Roman" w:cs="Times New Roman"/>
          <w:sz w:val="24"/>
          <w:szCs w:val="24"/>
        </w:rPr>
        <w:t xml:space="preserve">каций (консультации, сделки, управление коллективной собственностью), в том числе на базе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-технологий и смарт-контрактов.</w:t>
      </w:r>
    </w:p>
    <w:p w14:paraId="61B11BD4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систем мониторинга и модерации публичного контента, включая выявление запрещенного контента, деструктивных сообществ, скрытых информационных кампаний </w:t>
      </w:r>
      <w:r w:rsidRPr="00D32AAD">
        <w:rPr>
          <w:rFonts w:ascii="Times New Roman" w:hAnsi="Times New Roman" w:cs="Times New Roman"/>
          <w:sz w:val="24"/>
          <w:szCs w:val="24"/>
        </w:rPr>
        <w:br/>
        <w:t>и другие.</w:t>
      </w:r>
    </w:p>
    <w:p w14:paraId="62857E90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систем надежного хранения и доставки сетевого контента и систем упра</w:t>
      </w:r>
      <w:r w:rsidRPr="00D32AAD">
        <w:rPr>
          <w:rFonts w:ascii="Times New Roman" w:hAnsi="Times New Roman" w:cs="Times New Roman"/>
          <w:sz w:val="24"/>
          <w:szCs w:val="24"/>
        </w:rPr>
        <w:t>в</w:t>
      </w:r>
      <w:r w:rsidRPr="00D32AAD">
        <w:rPr>
          <w:rFonts w:ascii="Times New Roman" w:hAnsi="Times New Roman" w:cs="Times New Roman"/>
          <w:sz w:val="24"/>
          <w:szCs w:val="24"/>
        </w:rPr>
        <w:t>ления трафиком в зависимости от контента.</w:t>
      </w:r>
    </w:p>
    <w:p w14:paraId="36553F64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систем автоматической генерации контента и выявления сгенерированного контента.</w:t>
      </w:r>
    </w:p>
    <w:p w14:paraId="7F6DBA70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систем поиска контента по запросу пользователя и рекомендаций контента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основе анализа поведения пользователя.</w:t>
      </w:r>
    </w:p>
    <w:p w14:paraId="2F965619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и управление облачными коллективными играми и игровыми платформами.</w:t>
      </w:r>
    </w:p>
    <w:p w14:paraId="3571B6DA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и развитие ИТ-инфраструктуры, поддерживающей сервисы массовых пе</w:t>
      </w:r>
      <w:r w:rsidRPr="00D32AAD">
        <w:rPr>
          <w:rFonts w:ascii="Times New Roman" w:hAnsi="Times New Roman" w:cs="Times New Roman"/>
          <w:sz w:val="24"/>
          <w:szCs w:val="24"/>
        </w:rPr>
        <w:t>р</w:t>
      </w:r>
      <w:r w:rsidRPr="00D32AAD">
        <w:rPr>
          <w:rFonts w:ascii="Times New Roman" w:hAnsi="Times New Roman" w:cs="Times New Roman"/>
          <w:sz w:val="24"/>
          <w:szCs w:val="24"/>
        </w:rPr>
        <w:t>сональных коммуникаций.</w:t>
      </w:r>
    </w:p>
    <w:p w14:paraId="6680A4C1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D7EF7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095775" w14:textId="3C2F2031" w:rsidR="00AB1C28" w:rsidRPr="005C099A" w:rsidRDefault="00AB1C28" w:rsidP="00F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B1C28" w:rsidRPr="005C0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7F716" w14:textId="77777777" w:rsidR="001F5C57" w:rsidRDefault="001F5C57">
      <w:pPr>
        <w:spacing w:after="0" w:line="240" w:lineRule="auto"/>
      </w:pPr>
      <w:r>
        <w:separator/>
      </w:r>
    </w:p>
  </w:endnote>
  <w:endnote w:type="continuationSeparator" w:id="0">
    <w:p w14:paraId="50C4A3FB" w14:textId="77777777" w:rsidR="001F5C57" w:rsidRDefault="001F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C8DAB" w14:textId="77777777" w:rsidR="007C50C7" w:rsidRDefault="007C50C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293286"/>
      <w:docPartObj>
        <w:docPartGallery w:val="Page Numbers (Bottom of Page)"/>
        <w:docPartUnique/>
      </w:docPartObj>
    </w:sdtPr>
    <w:sdtEndPr/>
    <w:sdtContent>
      <w:p w14:paraId="07BD08AC" w14:textId="77777777" w:rsidR="007C50C7" w:rsidRDefault="007C50C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D75">
          <w:rPr>
            <w:noProof/>
          </w:rPr>
          <w:t>6</w:t>
        </w:r>
        <w:r>
          <w:fldChar w:fldCharType="end"/>
        </w:r>
      </w:p>
    </w:sdtContent>
  </w:sdt>
  <w:p w14:paraId="7A02572B" w14:textId="77777777" w:rsidR="007C50C7" w:rsidRDefault="007C50C7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BE641" w14:textId="77777777" w:rsidR="007C50C7" w:rsidRDefault="007C50C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88706" w14:textId="77777777" w:rsidR="001F5C57" w:rsidRDefault="001F5C57">
      <w:pPr>
        <w:rPr>
          <w:sz w:val="12"/>
        </w:rPr>
      </w:pPr>
      <w:r>
        <w:separator/>
      </w:r>
    </w:p>
  </w:footnote>
  <w:footnote w:type="continuationSeparator" w:id="0">
    <w:p w14:paraId="01DBBE63" w14:textId="77777777" w:rsidR="001F5C57" w:rsidRDefault="001F5C57">
      <w:pPr>
        <w:rPr>
          <w:sz w:val="12"/>
        </w:rPr>
      </w:pPr>
      <w:r>
        <w:continuationSeparator/>
      </w:r>
    </w:p>
  </w:footnote>
  <w:footnote w:id="1">
    <w:p w14:paraId="2AC2C347" w14:textId="77777777" w:rsidR="007C50C7" w:rsidRPr="0039294B" w:rsidRDefault="007C50C7" w:rsidP="00896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39294B">
        <w:rPr>
          <w:rFonts w:ascii="Times New Roman" w:eastAsia="Times New Roman" w:hAnsi="Times New Roman" w:cs="Times New Roman"/>
          <w:color w:val="000000"/>
        </w:rPr>
        <w:t>Под отечественным продуктом понима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Pr="0039294B">
        <w:rPr>
          <w:rFonts w:ascii="Times New Roman" w:eastAsia="Times New Roman" w:hAnsi="Times New Roman" w:cs="Times New Roman"/>
          <w:color w:val="000000"/>
        </w:rPr>
        <w:t>тся в том числе программы для ЭВМ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 w:rsidRPr="0039294B">
        <w:rPr>
          <w:rFonts w:ascii="Times New Roman" w:eastAsia="Times New Roman" w:hAnsi="Times New Roman" w:cs="Times New Roman"/>
          <w:color w:val="000000"/>
        </w:rPr>
        <w:t xml:space="preserve"> базы данных, разработанные технологической компанией независимо от включения такого продукта в реестр российского программного обеспечения</w:t>
      </w:r>
      <w:r>
        <w:rPr>
          <w:rFonts w:ascii="Times New Roman" w:eastAsia="Times New Roman" w:hAnsi="Times New Roman" w:cs="Times New Roman"/>
          <w:color w:val="000000"/>
        </w:rPr>
        <w:t>.</w:t>
      </w:r>
    </w:p>
  </w:footnote>
  <w:footnote w:id="2">
    <w:p w14:paraId="67056188" w14:textId="77777777" w:rsidR="007C50C7" w:rsidRPr="00D21344" w:rsidRDefault="007C50C7" w:rsidP="00DC572E">
      <w:pPr>
        <w:jc w:val="both"/>
      </w:pPr>
      <w:r>
        <w:rPr>
          <w:rStyle w:val="af4"/>
        </w:rPr>
        <w:footnoteRef/>
      </w:r>
      <w:r>
        <w:t xml:space="preserve"> </w:t>
      </w:r>
      <w:r w:rsidRPr="003435C1">
        <w:t xml:space="preserve">Приведен примерный список продуктов и цифровых технологий, на основе которых могут решаться </w:t>
      </w:r>
      <w:r w:rsidRPr="00D21344">
        <w:t>данные задачи, в то же время важно отметить</w:t>
      </w:r>
      <w:r>
        <w:t xml:space="preserve">, </w:t>
      </w:r>
      <w:r w:rsidRPr="00D21344">
        <w:t xml:space="preserve">что списки продуктов и технологий НКИТ не являются исчерпывающими, поскольку технологии и виды продуктов на их основе динамично развиваются </w:t>
      </w:r>
      <w:r>
        <w:br/>
      </w:r>
      <w:r w:rsidRPr="00D21344">
        <w:t>и видоизменяются.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5D7DE" w14:textId="77777777" w:rsidR="007C50C7" w:rsidRDefault="007C50C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AC1F" w14:textId="0486D3ED" w:rsidR="007C50C7" w:rsidRDefault="007C50C7">
    <w:pPr>
      <w:pStyle w:val="af8"/>
    </w:pPr>
    <w:r w:rsidRPr="007350FA">
      <w:tab/>
    </w:r>
  </w:p>
  <w:p w14:paraId="44F3B99C" w14:textId="15BD4167" w:rsidR="007C50C7" w:rsidRPr="007350FA" w:rsidRDefault="007C50C7">
    <w:pPr>
      <w:pStyle w:val="af8"/>
      <w:rPr>
        <w:rFonts w:ascii="Times New Roman" w:hAnsi="Times New Roman" w:cs="Times New Roman"/>
        <w:b/>
        <w:color w:val="1F4E79" w:themeColor="accent1" w:themeShade="80"/>
      </w:rPr>
    </w:pPr>
    <w:r>
      <w:rPr>
        <w:rFonts w:ascii="Arial" w:hAnsi="Arial" w:cs="Arial"/>
        <w:b/>
        <w:bCs/>
        <w:noProof/>
        <w:color w:val="215868"/>
        <w:sz w:val="20"/>
        <w:szCs w:val="20"/>
      </w:rPr>
      <w:drawing>
        <wp:inline distT="0" distB="0" distL="0" distR="0" wp14:anchorId="1882D494" wp14:editId="6E21E22B">
          <wp:extent cx="2606332" cy="330835"/>
          <wp:effectExtent l="0" t="0" r="3810" b="0"/>
          <wp:docPr id="3" name="Рисунок 3" descr="logo_frii_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frii_sign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908" cy="40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C6EB6" w14:textId="77777777" w:rsidR="007C50C7" w:rsidRDefault="007C50C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237"/>
    <w:multiLevelType w:val="multilevel"/>
    <w:tmpl w:val="EF5AF8E0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>
    <w:nsid w:val="08596F71"/>
    <w:multiLevelType w:val="hybridMultilevel"/>
    <w:tmpl w:val="B5F63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26A9"/>
    <w:multiLevelType w:val="hybridMultilevel"/>
    <w:tmpl w:val="8BAE01E2"/>
    <w:lvl w:ilvl="0" w:tplc="D55CB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30B70"/>
    <w:multiLevelType w:val="multilevel"/>
    <w:tmpl w:val="DAC8C3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3611EDC"/>
    <w:multiLevelType w:val="hybridMultilevel"/>
    <w:tmpl w:val="91BA0D72"/>
    <w:lvl w:ilvl="0" w:tplc="3CEEF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5144D0"/>
    <w:multiLevelType w:val="hybridMultilevel"/>
    <w:tmpl w:val="0D7CAFFC"/>
    <w:lvl w:ilvl="0" w:tplc="7212A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5712BD"/>
    <w:multiLevelType w:val="multilevel"/>
    <w:tmpl w:val="7C6EF7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17956263"/>
    <w:multiLevelType w:val="hybridMultilevel"/>
    <w:tmpl w:val="636A7966"/>
    <w:lvl w:ilvl="0" w:tplc="215E6B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343B19"/>
    <w:multiLevelType w:val="multilevel"/>
    <w:tmpl w:val="BAC833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nsid w:val="187A44EB"/>
    <w:multiLevelType w:val="hybridMultilevel"/>
    <w:tmpl w:val="7DDA7162"/>
    <w:lvl w:ilvl="0" w:tplc="215E6B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AE4B2E"/>
    <w:multiLevelType w:val="multilevel"/>
    <w:tmpl w:val="B3B26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999"/>
        </w:tabs>
        <w:ind w:left="999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E4D3977"/>
    <w:multiLevelType w:val="multilevel"/>
    <w:tmpl w:val="B61A9FF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EB261E"/>
    <w:multiLevelType w:val="multilevel"/>
    <w:tmpl w:val="1280F5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720" w:hanging="360"/>
      </w:pPr>
      <w:rPr>
        <w:rFonts w:eastAsia="Noto Sans Symbols" w:cs="Noto Sans Symbol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eastAsia="Courier New" w:cs="Courier New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pStyle w:val="5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pStyle w:val="6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pStyle w:val="7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pStyle w:val="8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pStyle w:val="9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>
    <w:nsid w:val="24F75C26"/>
    <w:multiLevelType w:val="multilevel"/>
    <w:tmpl w:val="C4CA28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  <w:color w:val="000000"/>
      </w:rPr>
    </w:lvl>
  </w:abstractNum>
  <w:abstractNum w:abstractNumId="14">
    <w:nsid w:val="26387D33"/>
    <w:multiLevelType w:val="hybridMultilevel"/>
    <w:tmpl w:val="EF5C5D60"/>
    <w:lvl w:ilvl="0" w:tplc="D19AA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4629B4"/>
    <w:multiLevelType w:val="multilevel"/>
    <w:tmpl w:val="1B6A27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2C462CAD"/>
    <w:multiLevelType w:val="multilevel"/>
    <w:tmpl w:val="5A249F4C"/>
    <w:lvl w:ilvl="0">
      <w:start w:val="1"/>
      <w:numFmt w:val="decimal"/>
      <w:lvlText w:val="%1)"/>
      <w:lvlJc w:val="left"/>
      <w:pPr>
        <w:tabs>
          <w:tab w:val="num" w:pos="0"/>
        </w:tabs>
        <w:ind w:left="1234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71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03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5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67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99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1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63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95" w:hanging="567"/>
      </w:pPr>
      <w:rPr>
        <w:rFonts w:ascii="Symbol" w:hAnsi="Symbol" w:cs="Symbol" w:hint="default"/>
      </w:rPr>
    </w:lvl>
  </w:abstractNum>
  <w:abstractNum w:abstractNumId="17">
    <w:nsid w:val="3091710C"/>
    <w:multiLevelType w:val="hybridMultilevel"/>
    <w:tmpl w:val="51E2D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9A65B7"/>
    <w:multiLevelType w:val="hybridMultilevel"/>
    <w:tmpl w:val="8BAE01E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68135C"/>
    <w:multiLevelType w:val="multilevel"/>
    <w:tmpl w:val="D8E2D4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>
    <w:nsid w:val="3B167A6F"/>
    <w:multiLevelType w:val="hybridMultilevel"/>
    <w:tmpl w:val="1F1267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96BC1"/>
    <w:multiLevelType w:val="multilevel"/>
    <w:tmpl w:val="2E76AD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0553E30"/>
    <w:multiLevelType w:val="hybridMultilevel"/>
    <w:tmpl w:val="D10C4D4E"/>
    <w:lvl w:ilvl="0" w:tplc="215E6B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DC57C2"/>
    <w:multiLevelType w:val="hybridMultilevel"/>
    <w:tmpl w:val="84309AEE"/>
    <w:lvl w:ilvl="0" w:tplc="F0F8FE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3EF7455"/>
    <w:multiLevelType w:val="hybridMultilevel"/>
    <w:tmpl w:val="5BB0F4D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A956F3"/>
    <w:multiLevelType w:val="multilevel"/>
    <w:tmpl w:val="7028190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11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5464708"/>
    <w:multiLevelType w:val="hybridMultilevel"/>
    <w:tmpl w:val="97CCD6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9C42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4827C1"/>
    <w:multiLevelType w:val="hybridMultilevel"/>
    <w:tmpl w:val="B164C0FE"/>
    <w:lvl w:ilvl="0" w:tplc="F0E4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A0B06"/>
    <w:multiLevelType w:val="hybridMultilevel"/>
    <w:tmpl w:val="1232864C"/>
    <w:lvl w:ilvl="0" w:tplc="741A7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A3622C"/>
    <w:multiLevelType w:val="multilevel"/>
    <w:tmpl w:val="03D44EEC"/>
    <w:lvl w:ilvl="0">
      <w:start w:val="1"/>
      <w:numFmt w:val="upperRoman"/>
      <w:lvlText w:val="%1."/>
      <w:lvlJc w:val="left"/>
      <w:pPr>
        <w:ind w:left="668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Roman"/>
      <w:lvlText w:val="%2."/>
      <w:lvlJc w:val="left"/>
      <w:pPr>
        <w:ind w:left="851" w:hanging="567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3995" w:hanging="567"/>
      </w:pPr>
    </w:lvl>
    <w:lvl w:ilvl="3">
      <w:start w:val="1"/>
      <w:numFmt w:val="bullet"/>
      <w:lvlText w:val="•"/>
      <w:lvlJc w:val="left"/>
      <w:pPr>
        <w:ind w:left="4690" w:hanging="567"/>
      </w:pPr>
    </w:lvl>
    <w:lvl w:ilvl="4">
      <w:start w:val="1"/>
      <w:numFmt w:val="bullet"/>
      <w:lvlText w:val="•"/>
      <w:lvlJc w:val="left"/>
      <w:pPr>
        <w:ind w:left="5386" w:hanging="567"/>
      </w:pPr>
    </w:lvl>
    <w:lvl w:ilvl="5">
      <w:start w:val="1"/>
      <w:numFmt w:val="bullet"/>
      <w:lvlText w:val="•"/>
      <w:lvlJc w:val="left"/>
      <w:pPr>
        <w:ind w:left="6081" w:hanging="567"/>
      </w:pPr>
    </w:lvl>
    <w:lvl w:ilvl="6">
      <w:start w:val="1"/>
      <w:numFmt w:val="bullet"/>
      <w:lvlText w:val="•"/>
      <w:lvlJc w:val="left"/>
      <w:pPr>
        <w:ind w:left="6777" w:hanging="567"/>
      </w:pPr>
    </w:lvl>
    <w:lvl w:ilvl="7">
      <w:start w:val="1"/>
      <w:numFmt w:val="bullet"/>
      <w:lvlText w:val="•"/>
      <w:lvlJc w:val="left"/>
      <w:pPr>
        <w:ind w:left="7472" w:hanging="567"/>
      </w:pPr>
    </w:lvl>
    <w:lvl w:ilvl="8">
      <w:start w:val="1"/>
      <w:numFmt w:val="bullet"/>
      <w:lvlText w:val="•"/>
      <w:lvlJc w:val="left"/>
      <w:pPr>
        <w:ind w:left="8168" w:hanging="567"/>
      </w:pPr>
    </w:lvl>
  </w:abstractNum>
  <w:abstractNum w:abstractNumId="30">
    <w:nsid w:val="4CB1548F"/>
    <w:multiLevelType w:val="multilevel"/>
    <w:tmpl w:val="ED36E0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30" w:hanging="63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F6765AF"/>
    <w:multiLevelType w:val="hybridMultilevel"/>
    <w:tmpl w:val="4DA665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0A9174B"/>
    <w:multiLevelType w:val="multilevel"/>
    <w:tmpl w:val="96FA7E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52D04DC1"/>
    <w:multiLevelType w:val="multilevel"/>
    <w:tmpl w:val="42EE1AB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58E02D9"/>
    <w:multiLevelType w:val="multilevel"/>
    <w:tmpl w:val="E8709CD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637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5">
    <w:nsid w:val="55AB3A2E"/>
    <w:multiLevelType w:val="multilevel"/>
    <w:tmpl w:val="646AA0EE"/>
    <w:lvl w:ilvl="0">
      <w:start w:val="1"/>
      <w:numFmt w:val="decimal"/>
      <w:pStyle w:val="20"/>
      <w:suff w:val="space"/>
      <w:lvlText w:val="%1."/>
      <w:lvlJc w:val="center"/>
      <w:pPr>
        <w:tabs>
          <w:tab w:val="num" w:pos="0"/>
        </w:tabs>
        <w:ind w:left="113" w:firstLine="175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13" w:firstLine="596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" w:firstLine="596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>
    <w:nsid w:val="57157A76"/>
    <w:multiLevelType w:val="multilevel"/>
    <w:tmpl w:val="4926A108"/>
    <w:lvl w:ilvl="0">
      <w:start w:val="1"/>
      <w:numFmt w:val="decimal"/>
      <w:lvlText w:val="%1)"/>
      <w:lvlJc w:val="left"/>
      <w:pPr>
        <w:ind w:left="1234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71" w:hanging="567"/>
      </w:pPr>
    </w:lvl>
    <w:lvl w:ilvl="2">
      <w:start w:val="1"/>
      <w:numFmt w:val="bullet"/>
      <w:lvlText w:val="•"/>
      <w:lvlJc w:val="left"/>
      <w:pPr>
        <w:ind w:left="2903" w:hanging="567"/>
      </w:pPr>
    </w:lvl>
    <w:lvl w:ilvl="3">
      <w:start w:val="1"/>
      <w:numFmt w:val="bullet"/>
      <w:lvlText w:val="•"/>
      <w:lvlJc w:val="left"/>
      <w:pPr>
        <w:ind w:left="3735" w:hanging="567"/>
      </w:pPr>
    </w:lvl>
    <w:lvl w:ilvl="4">
      <w:start w:val="1"/>
      <w:numFmt w:val="bullet"/>
      <w:lvlText w:val="•"/>
      <w:lvlJc w:val="left"/>
      <w:pPr>
        <w:ind w:left="4567" w:hanging="567"/>
      </w:pPr>
    </w:lvl>
    <w:lvl w:ilvl="5">
      <w:start w:val="1"/>
      <w:numFmt w:val="bullet"/>
      <w:lvlText w:val="•"/>
      <w:lvlJc w:val="left"/>
      <w:pPr>
        <w:ind w:left="5399" w:hanging="567"/>
      </w:pPr>
    </w:lvl>
    <w:lvl w:ilvl="6">
      <w:start w:val="1"/>
      <w:numFmt w:val="bullet"/>
      <w:lvlText w:val="•"/>
      <w:lvlJc w:val="left"/>
      <w:pPr>
        <w:ind w:left="6231" w:hanging="567"/>
      </w:pPr>
    </w:lvl>
    <w:lvl w:ilvl="7">
      <w:start w:val="1"/>
      <w:numFmt w:val="bullet"/>
      <w:lvlText w:val="•"/>
      <w:lvlJc w:val="left"/>
      <w:pPr>
        <w:ind w:left="7063" w:hanging="567"/>
      </w:pPr>
    </w:lvl>
    <w:lvl w:ilvl="8">
      <w:start w:val="1"/>
      <w:numFmt w:val="bullet"/>
      <w:lvlText w:val="•"/>
      <w:lvlJc w:val="left"/>
      <w:pPr>
        <w:ind w:left="7895" w:hanging="567"/>
      </w:pPr>
    </w:lvl>
  </w:abstractNum>
  <w:abstractNum w:abstractNumId="37">
    <w:nsid w:val="60EB583C"/>
    <w:multiLevelType w:val="hybridMultilevel"/>
    <w:tmpl w:val="4864A4A2"/>
    <w:lvl w:ilvl="0" w:tplc="804C8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AF0210"/>
    <w:multiLevelType w:val="multilevel"/>
    <w:tmpl w:val="A3EAEF7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43C1D5C"/>
    <w:multiLevelType w:val="multilevel"/>
    <w:tmpl w:val="22F0AC4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65C6207C"/>
    <w:multiLevelType w:val="multilevel"/>
    <w:tmpl w:val="B566ACBC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1637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1">
    <w:nsid w:val="6C57102B"/>
    <w:multiLevelType w:val="multilevel"/>
    <w:tmpl w:val="DC3203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>
    <w:nsid w:val="700C5447"/>
    <w:multiLevelType w:val="hybridMultilevel"/>
    <w:tmpl w:val="FD9A84D2"/>
    <w:lvl w:ilvl="0" w:tplc="78361E64">
      <w:start w:val="1"/>
      <w:numFmt w:val="bullet"/>
      <w:lvlText w:val="−"/>
      <w:lvlJc w:val="left"/>
      <w:pPr>
        <w:ind w:left="2063" w:hanging="360"/>
      </w:pPr>
      <w:rPr>
        <w:rFonts w:ascii="Calibri" w:hAnsi="Calibri" w:hint="default"/>
        <w:color w:val="auto"/>
      </w:rPr>
    </w:lvl>
    <w:lvl w:ilvl="1" w:tplc="6EC4CA0E">
      <w:start w:val="1"/>
      <w:numFmt w:val="bullet"/>
      <w:lvlText w:val="-"/>
      <w:lvlJc w:val="left"/>
      <w:pPr>
        <w:ind w:left="4422" w:hanging="360"/>
      </w:pPr>
      <w:rPr>
        <w:rFonts w:ascii="Calibri" w:hAnsi="Calibr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43">
    <w:nsid w:val="7528435D"/>
    <w:multiLevelType w:val="multilevel"/>
    <w:tmpl w:val="31BA2F1A"/>
    <w:lvl w:ilvl="0">
      <w:start w:val="1"/>
      <w:numFmt w:val="decimal"/>
      <w:pStyle w:val="11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4">
    <w:nsid w:val="76AD1A13"/>
    <w:multiLevelType w:val="hybridMultilevel"/>
    <w:tmpl w:val="1882A334"/>
    <w:lvl w:ilvl="0" w:tplc="EB3E2E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6C11501"/>
    <w:multiLevelType w:val="hybridMultilevel"/>
    <w:tmpl w:val="1F84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91D4B"/>
    <w:multiLevelType w:val="multilevel"/>
    <w:tmpl w:val="EEE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7">
    <w:nsid w:val="7FFD6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43"/>
  </w:num>
  <w:num w:numId="3">
    <w:abstractNumId w:val="16"/>
  </w:num>
  <w:num w:numId="4">
    <w:abstractNumId w:val="35"/>
  </w:num>
  <w:num w:numId="5">
    <w:abstractNumId w:val="15"/>
  </w:num>
  <w:num w:numId="6">
    <w:abstractNumId w:val="19"/>
  </w:num>
  <w:num w:numId="7">
    <w:abstractNumId w:val="40"/>
  </w:num>
  <w:num w:numId="8">
    <w:abstractNumId w:val="8"/>
  </w:num>
  <w:num w:numId="9">
    <w:abstractNumId w:val="46"/>
  </w:num>
  <w:num w:numId="10">
    <w:abstractNumId w:val="32"/>
  </w:num>
  <w:num w:numId="11">
    <w:abstractNumId w:val="45"/>
  </w:num>
  <w:num w:numId="12">
    <w:abstractNumId w:val="4"/>
  </w:num>
  <w:num w:numId="13">
    <w:abstractNumId w:val="34"/>
  </w:num>
  <w:num w:numId="14">
    <w:abstractNumId w:val="3"/>
  </w:num>
  <w:num w:numId="15">
    <w:abstractNumId w:val="17"/>
  </w:num>
  <w:num w:numId="16">
    <w:abstractNumId w:val="47"/>
  </w:num>
  <w:num w:numId="17">
    <w:abstractNumId w:val="38"/>
  </w:num>
  <w:num w:numId="18">
    <w:abstractNumId w:val="21"/>
  </w:num>
  <w:num w:numId="19">
    <w:abstractNumId w:val="29"/>
  </w:num>
  <w:num w:numId="20">
    <w:abstractNumId w:val="36"/>
  </w:num>
  <w:num w:numId="21">
    <w:abstractNumId w:val="37"/>
  </w:num>
  <w:num w:numId="22">
    <w:abstractNumId w:val="44"/>
  </w:num>
  <w:num w:numId="23">
    <w:abstractNumId w:val="41"/>
  </w:num>
  <w:num w:numId="24">
    <w:abstractNumId w:val="42"/>
  </w:num>
  <w:num w:numId="25">
    <w:abstractNumId w:val="30"/>
  </w:num>
  <w:num w:numId="26">
    <w:abstractNumId w:val="27"/>
  </w:num>
  <w:num w:numId="27">
    <w:abstractNumId w:val="1"/>
  </w:num>
  <w:num w:numId="28">
    <w:abstractNumId w:val="28"/>
  </w:num>
  <w:num w:numId="29">
    <w:abstractNumId w:val="5"/>
  </w:num>
  <w:num w:numId="30">
    <w:abstractNumId w:val="25"/>
  </w:num>
  <w:num w:numId="31">
    <w:abstractNumId w:val="10"/>
  </w:num>
  <w:num w:numId="32">
    <w:abstractNumId w:val="2"/>
  </w:num>
  <w:num w:numId="33">
    <w:abstractNumId w:val="14"/>
  </w:num>
  <w:num w:numId="34">
    <w:abstractNumId w:val="20"/>
  </w:num>
  <w:num w:numId="35">
    <w:abstractNumId w:val="33"/>
  </w:num>
  <w:num w:numId="36">
    <w:abstractNumId w:val="11"/>
  </w:num>
  <w:num w:numId="37">
    <w:abstractNumId w:val="7"/>
  </w:num>
  <w:num w:numId="38">
    <w:abstractNumId w:val="9"/>
  </w:num>
  <w:num w:numId="39">
    <w:abstractNumId w:val="22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4"/>
  </w:num>
  <w:num w:numId="43">
    <w:abstractNumId w:val="23"/>
  </w:num>
  <w:num w:numId="44">
    <w:abstractNumId w:val="31"/>
  </w:num>
  <w:num w:numId="45">
    <w:abstractNumId w:val="18"/>
  </w:num>
  <w:num w:numId="46">
    <w:abstractNumId w:val="0"/>
  </w:num>
  <w:num w:numId="47">
    <w:abstractNumId w:val="1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28"/>
    <w:rsid w:val="0000019F"/>
    <w:rsid w:val="0001518D"/>
    <w:rsid w:val="0004060B"/>
    <w:rsid w:val="00045D9F"/>
    <w:rsid w:val="00050236"/>
    <w:rsid w:val="00053066"/>
    <w:rsid w:val="00053A25"/>
    <w:rsid w:val="000613C2"/>
    <w:rsid w:val="0006768F"/>
    <w:rsid w:val="00083563"/>
    <w:rsid w:val="000845A0"/>
    <w:rsid w:val="0009086E"/>
    <w:rsid w:val="000B60A6"/>
    <w:rsid w:val="000C59CA"/>
    <w:rsid w:val="000E0730"/>
    <w:rsid w:val="000F66C4"/>
    <w:rsid w:val="000F76A0"/>
    <w:rsid w:val="00105F3E"/>
    <w:rsid w:val="00117A10"/>
    <w:rsid w:val="00125884"/>
    <w:rsid w:val="00127437"/>
    <w:rsid w:val="001343E6"/>
    <w:rsid w:val="00151CF6"/>
    <w:rsid w:val="0015313C"/>
    <w:rsid w:val="0015469F"/>
    <w:rsid w:val="0016388D"/>
    <w:rsid w:val="00165FAB"/>
    <w:rsid w:val="00166C95"/>
    <w:rsid w:val="00180865"/>
    <w:rsid w:val="00181BAC"/>
    <w:rsid w:val="001865ED"/>
    <w:rsid w:val="00187594"/>
    <w:rsid w:val="00190891"/>
    <w:rsid w:val="00192116"/>
    <w:rsid w:val="00193D5B"/>
    <w:rsid w:val="00193DC0"/>
    <w:rsid w:val="00197EE9"/>
    <w:rsid w:val="001B094D"/>
    <w:rsid w:val="001B340C"/>
    <w:rsid w:val="001C5D61"/>
    <w:rsid w:val="001D4C50"/>
    <w:rsid w:val="001F258C"/>
    <w:rsid w:val="001F5C57"/>
    <w:rsid w:val="002016A4"/>
    <w:rsid w:val="00212874"/>
    <w:rsid w:val="002230EA"/>
    <w:rsid w:val="00261199"/>
    <w:rsid w:val="00264A67"/>
    <w:rsid w:val="00272EFB"/>
    <w:rsid w:val="00283B98"/>
    <w:rsid w:val="00284159"/>
    <w:rsid w:val="002909FD"/>
    <w:rsid w:val="002942A5"/>
    <w:rsid w:val="00296D75"/>
    <w:rsid w:val="002A7A37"/>
    <w:rsid w:val="002B520B"/>
    <w:rsid w:val="002E0718"/>
    <w:rsid w:val="002E2FE1"/>
    <w:rsid w:val="002E5BA2"/>
    <w:rsid w:val="00320174"/>
    <w:rsid w:val="00332C8B"/>
    <w:rsid w:val="0034261E"/>
    <w:rsid w:val="0034422B"/>
    <w:rsid w:val="0034664C"/>
    <w:rsid w:val="00360A48"/>
    <w:rsid w:val="003634BB"/>
    <w:rsid w:val="00366B9E"/>
    <w:rsid w:val="00366D05"/>
    <w:rsid w:val="00367868"/>
    <w:rsid w:val="00396088"/>
    <w:rsid w:val="003A0F22"/>
    <w:rsid w:val="003A2ACC"/>
    <w:rsid w:val="003B3E83"/>
    <w:rsid w:val="003B6C03"/>
    <w:rsid w:val="003D1A71"/>
    <w:rsid w:val="003D328E"/>
    <w:rsid w:val="003D76D2"/>
    <w:rsid w:val="003E0B05"/>
    <w:rsid w:val="003E0BF0"/>
    <w:rsid w:val="003F3DD6"/>
    <w:rsid w:val="003F6770"/>
    <w:rsid w:val="004023A0"/>
    <w:rsid w:val="004050E5"/>
    <w:rsid w:val="004604AA"/>
    <w:rsid w:val="004678FC"/>
    <w:rsid w:val="004968EB"/>
    <w:rsid w:val="004A3B68"/>
    <w:rsid w:val="004B499B"/>
    <w:rsid w:val="004C4B20"/>
    <w:rsid w:val="004C4BD2"/>
    <w:rsid w:val="004C52A7"/>
    <w:rsid w:val="004D4B64"/>
    <w:rsid w:val="004D692F"/>
    <w:rsid w:val="004E6E55"/>
    <w:rsid w:val="004F2F86"/>
    <w:rsid w:val="004F7FE8"/>
    <w:rsid w:val="00505591"/>
    <w:rsid w:val="005109E8"/>
    <w:rsid w:val="0052160C"/>
    <w:rsid w:val="00534083"/>
    <w:rsid w:val="00546BBE"/>
    <w:rsid w:val="0057329D"/>
    <w:rsid w:val="00574957"/>
    <w:rsid w:val="005755DD"/>
    <w:rsid w:val="005757E0"/>
    <w:rsid w:val="00576A1F"/>
    <w:rsid w:val="00587D44"/>
    <w:rsid w:val="00595DC5"/>
    <w:rsid w:val="005A0DCD"/>
    <w:rsid w:val="005A1F90"/>
    <w:rsid w:val="005B37BD"/>
    <w:rsid w:val="005C099A"/>
    <w:rsid w:val="005C3C7F"/>
    <w:rsid w:val="005E2DB3"/>
    <w:rsid w:val="005E5624"/>
    <w:rsid w:val="005F1D3C"/>
    <w:rsid w:val="00607103"/>
    <w:rsid w:val="006170A1"/>
    <w:rsid w:val="00617BF9"/>
    <w:rsid w:val="00624D46"/>
    <w:rsid w:val="0063153F"/>
    <w:rsid w:val="00631C11"/>
    <w:rsid w:val="00633A67"/>
    <w:rsid w:val="0063743A"/>
    <w:rsid w:val="006442FD"/>
    <w:rsid w:val="00646A21"/>
    <w:rsid w:val="006522F4"/>
    <w:rsid w:val="0065526E"/>
    <w:rsid w:val="006636FF"/>
    <w:rsid w:val="006726A4"/>
    <w:rsid w:val="006733E2"/>
    <w:rsid w:val="00680E80"/>
    <w:rsid w:val="00687748"/>
    <w:rsid w:val="006960F1"/>
    <w:rsid w:val="006970C1"/>
    <w:rsid w:val="006A0056"/>
    <w:rsid w:val="006A1F49"/>
    <w:rsid w:val="006A28D4"/>
    <w:rsid w:val="006B6A11"/>
    <w:rsid w:val="006C5E65"/>
    <w:rsid w:val="006D44EC"/>
    <w:rsid w:val="006D5935"/>
    <w:rsid w:val="006F7614"/>
    <w:rsid w:val="00701D54"/>
    <w:rsid w:val="00702A93"/>
    <w:rsid w:val="007248D5"/>
    <w:rsid w:val="00727802"/>
    <w:rsid w:val="00733A32"/>
    <w:rsid w:val="007350FA"/>
    <w:rsid w:val="00737D16"/>
    <w:rsid w:val="00741E6C"/>
    <w:rsid w:val="00756A53"/>
    <w:rsid w:val="00764AF5"/>
    <w:rsid w:val="00765FCD"/>
    <w:rsid w:val="00787A20"/>
    <w:rsid w:val="00794325"/>
    <w:rsid w:val="007A4B64"/>
    <w:rsid w:val="007A6387"/>
    <w:rsid w:val="007A752A"/>
    <w:rsid w:val="007B5580"/>
    <w:rsid w:val="007B6086"/>
    <w:rsid w:val="007C0280"/>
    <w:rsid w:val="007C0A4D"/>
    <w:rsid w:val="007C3069"/>
    <w:rsid w:val="007C4F21"/>
    <w:rsid w:val="007C50C7"/>
    <w:rsid w:val="007D0CE8"/>
    <w:rsid w:val="007E4468"/>
    <w:rsid w:val="007E462B"/>
    <w:rsid w:val="007E7BAE"/>
    <w:rsid w:val="00801660"/>
    <w:rsid w:val="00802232"/>
    <w:rsid w:val="00814FF2"/>
    <w:rsid w:val="00815784"/>
    <w:rsid w:val="00825169"/>
    <w:rsid w:val="008430D7"/>
    <w:rsid w:val="00843266"/>
    <w:rsid w:val="008554AE"/>
    <w:rsid w:val="0086216C"/>
    <w:rsid w:val="00864CFD"/>
    <w:rsid w:val="008677C1"/>
    <w:rsid w:val="00870E90"/>
    <w:rsid w:val="008821BE"/>
    <w:rsid w:val="00884728"/>
    <w:rsid w:val="008953ED"/>
    <w:rsid w:val="00896453"/>
    <w:rsid w:val="008B2BAF"/>
    <w:rsid w:val="008B4B35"/>
    <w:rsid w:val="008B76F7"/>
    <w:rsid w:val="008C1E00"/>
    <w:rsid w:val="008D25AF"/>
    <w:rsid w:val="008E32B1"/>
    <w:rsid w:val="008F78F6"/>
    <w:rsid w:val="009005C5"/>
    <w:rsid w:val="00902C45"/>
    <w:rsid w:val="00905742"/>
    <w:rsid w:val="00910F18"/>
    <w:rsid w:val="00933890"/>
    <w:rsid w:val="009372FE"/>
    <w:rsid w:val="00946D9C"/>
    <w:rsid w:val="0095118D"/>
    <w:rsid w:val="009527BF"/>
    <w:rsid w:val="0095482D"/>
    <w:rsid w:val="00981BAA"/>
    <w:rsid w:val="00985927"/>
    <w:rsid w:val="00990AD4"/>
    <w:rsid w:val="0099441A"/>
    <w:rsid w:val="009969AF"/>
    <w:rsid w:val="009A1ADC"/>
    <w:rsid w:val="009C77EB"/>
    <w:rsid w:val="009F3462"/>
    <w:rsid w:val="00A010B0"/>
    <w:rsid w:val="00A07D97"/>
    <w:rsid w:val="00A413C6"/>
    <w:rsid w:val="00A50E18"/>
    <w:rsid w:val="00A5507E"/>
    <w:rsid w:val="00A66E51"/>
    <w:rsid w:val="00A774AB"/>
    <w:rsid w:val="00A82458"/>
    <w:rsid w:val="00AA1368"/>
    <w:rsid w:val="00AA2E61"/>
    <w:rsid w:val="00AA3E17"/>
    <w:rsid w:val="00AB1C28"/>
    <w:rsid w:val="00AB644C"/>
    <w:rsid w:val="00AB66A4"/>
    <w:rsid w:val="00AC50F9"/>
    <w:rsid w:val="00AC6266"/>
    <w:rsid w:val="00AC6F9F"/>
    <w:rsid w:val="00AD3537"/>
    <w:rsid w:val="00AD7609"/>
    <w:rsid w:val="00AE121E"/>
    <w:rsid w:val="00AF0AA7"/>
    <w:rsid w:val="00AF12E0"/>
    <w:rsid w:val="00AF55C8"/>
    <w:rsid w:val="00B075BA"/>
    <w:rsid w:val="00B15A5F"/>
    <w:rsid w:val="00B22B58"/>
    <w:rsid w:val="00B33F1D"/>
    <w:rsid w:val="00B44BF3"/>
    <w:rsid w:val="00B465F6"/>
    <w:rsid w:val="00B5119B"/>
    <w:rsid w:val="00B53C80"/>
    <w:rsid w:val="00B700B5"/>
    <w:rsid w:val="00B708CF"/>
    <w:rsid w:val="00B734B7"/>
    <w:rsid w:val="00B74182"/>
    <w:rsid w:val="00B7601B"/>
    <w:rsid w:val="00B766DE"/>
    <w:rsid w:val="00B8019C"/>
    <w:rsid w:val="00B84BDE"/>
    <w:rsid w:val="00BB3958"/>
    <w:rsid w:val="00BB4888"/>
    <w:rsid w:val="00BC67F5"/>
    <w:rsid w:val="00BE00E0"/>
    <w:rsid w:val="00BE0505"/>
    <w:rsid w:val="00BE6C72"/>
    <w:rsid w:val="00C12B57"/>
    <w:rsid w:val="00C14C50"/>
    <w:rsid w:val="00C15890"/>
    <w:rsid w:val="00C16EF9"/>
    <w:rsid w:val="00C17475"/>
    <w:rsid w:val="00C257C1"/>
    <w:rsid w:val="00C347CB"/>
    <w:rsid w:val="00C367B4"/>
    <w:rsid w:val="00C41020"/>
    <w:rsid w:val="00C4431C"/>
    <w:rsid w:val="00C45779"/>
    <w:rsid w:val="00C540D8"/>
    <w:rsid w:val="00C553D3"/>
    <w:rsid w:val="00C62AE9"/>
    <w:rsid w:val="00C67C39"/>
    <w:rsid w:val="00C71B10"/>
    <w:rsid w:val="00C75F9F"/>
    <w:rsid w:val="00C7753D"/>
    <w:rsid w:val="00C83B68"/>
    <w:rsid w:val="00C917F3"/>
    <w:rsid w:val="00CA516F"/>
    <w:rsid w:val="00CC47AF"/>
    <w:rsid w:val="00CE6E0F"/>
    <w:rsid w:val="00CF0C2E"/>
    <w:rsid w:val="00CF465D"/>
    <w:rsid w:val="00CF4B94"/>
    <w:rsid w:val="00CF52E9"/>
    <w:rsid w:val="00D01D0F"/>
    <w:rsid w:val="00D06954"/>
    <w:rsid w:val="00D1716A"/>
    <w:rsid w:val="00D2312E"/>
    <w:rsid w:val="00D268D3"/>
    <w:rsid w:val="00D269B5"/>
    <w:rsid w:val="00D270F4"/>
    <w:rsid w:val="00D32AAD"/>
    <w:rsid w:val="00D41289"/>
    <w:rsid w:val="00D5455F"/>
    <w:rsid w:val="00D66F31"/>
    <w:rsid w:val="00D737DA"/>
    <w:rsid w:val="00D745F9"/>
    <w:rsid w:val="00D83EF8"/>
    <w:rsid w:val="00D91A81"/>
    <w:rsid w:val="00D9375F"/>
    <w:rsid w:val="00D96BFF"/>
    <w:rsid w:val="00DB577A"/>
    <w:rsid w:val="00DC2AC9"/>
    <w:rsid w:val="00DC572E"/>
    <w:rsid w:val="00DC647A"/>
    <w:rsid w:val="00DD0153"/>
    <w:rsid w:val="00DD5A85"/>
    <w:rsid w:val="00DE2203"/>
    <w:rsid w:val="00DE4706"/>
    <w:rsid w:val="00DF19AB"/>
    <w:rsid w:val="00DF210E"/>
    <w:rsid w:val="00DF5C52"/>
    <w:rsid w:val="00E016F8"/>
    <w:rsid w:val="00E030BF"/>
    <w:rsid w:val="00E063AD"/>
    <w:rsid w:val="00E07588"/>
    <w:rsid w:val="00E10B54"/>
    <w:rsid w:val="00E21AB1"/>
    <w:rsid w:val="00E257AF"/>
    <w:rsid w:val="00E2647B"/>
    <w:rsid w:val="00E27D9F"/>
    <w:rsid w:val="00E3098B"/>
    <w:rsid w:val="00E513A0"/>
    <w:rsid w:val="00E5447B"/>
    <w:rsid w:val="00E54717"/>
    <w:rsid w:val="00E63F74"/>
    <w:rsid w:val="00E663E8"/>
    <w:rsid w:val="00E70DE0"/>
    <w:rsid w:val="00E77233"/>
    <w:rsid w:val="00E81539"/>
    <w:rsid w:val="00EA2B15"/>
    <w:rsid w:val="00EB239D"/>
    <w:rsid w:val="00EB707B"/>
    <w:rsid w:val="00EC26DB"/>
    <w:rsid w:val="00EC521B"/>
    <w:rsid w:val="00ED030A"/>
    <w:rsid w:val="00ED08BA"/>
    <w:rsid w:val="00EE46EA"/>
    <w:rsid w:val="00F331F5"/>
    <w:rsid w:val="00F33E22"/>
    <w:rsid w:val="00F4202E"/>
    <w:rsid w:val="00F456F6"/>
    <w:rsid w:val="00F5724C"/>
    <w:rsid w:val="00F64516"/>
    <w:rsid w:val="00F83F86"/>
    <w:rsid w:val="00F8465C"/>
    <w:rsid w:val="00F92559"/>
    <w:rsid w:val="00F9535B"/>
    <w:rsid w:val="00FA0D33"/>
    <w:rsid w:val="00FB45FF"/>
    <w:rsid w:val="00FB78BB"/>
    <w:rsid w:val="00FD2001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F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A5"/>
    <w:pPr>
      <w:spacing w:after="160" w:line="259" w:lineRule="auto"/>
    </w:pPr>
    <w:rPr>
      <w:rFonts w:cs="Calibri"/>
      <w:lang w:eastAsia="ru-RU"/>
    </w:rPr>
  </w:style>
  <w:style w:type="paragraph" w:styleId="1">
    <w:name w:val="heading 1"/>
    <w:basedOn w:val="a"/>
    <w:next w:val="a"/>
    <w:link w:val="110"/>
    <w:autoRedefine/>
    <w:uiPriority w:val="9"/>
    <w:qFormat/>
    <w:rsid w:val="00D376D0"/>
    <w:pPr>
      <w:keepNext/>
      <w:pageBreakBefore/>
      <w:numPr>
        <w:numId w:val="1"/>
      </w:numPr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paragraph" w:styleId="2">
    <w:name w:val="heading 2"/>
    <w:basedOn w:val="a"/>
    <w:next w:val="a"/>
    <w:autoRedefine/>
    <w:uiPriority w:val="9"/>
    <w:qFormat/>
    <w:rsid w:val="00D376D0"/>
    <w:pPr>
      <w:widowControl w:val="0"/>
      <w:numPr>
        <w:ilvl w:val="1"/>
        <w:numId w:val="1"/>
      </w:numPr>
      <w:tabs>
        <w:tab w:val="left" w:pos="360"/>
        <w:tab w:val="left" w:pos="1701"/>
      </w:tabs>
      <w:spacing w:before="120" w:after="12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rsid w:val="00655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rsid w:val="00F71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autoRedefine/>
    <w:uiPriority w:val="9"/>
    <w:qFormat/>
    <w:rsid w:val="00D376D0"/>
    <w:pPr>
      <w:numPr>
        <w:ilvl w:val="4"/>
        <w:numId w:val="1"/>
      </w:numPr>
      <w:tabs>
        <w:tab w:val="left" w:pos="360"/>
      </w:tabs>
      <w:spacing w:before="240" w:after="60" w:line="36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rsid w:val="00D376D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uiPriority w:val="9"/>
    <w:qFormat/>
    <w:rsid w:val="00D376D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uiPriority w:val="9"/>
    <w:qFormat/>
    <w:rsid w:val="00D376D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rsid w:val="00D376D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3 Знак,Title Знак,Title1 Знак,1 Знак,UL Знак,Абзац маркированнный Знак,Абзац списка основной Знак,Абзац списка2 Знак,Абзац списка4 Знак,Bullet List Знак,FooterText Знак,numbered Знак,список 1 Знак,рабочий Знак"/>
    <w:uiPriority w:val="34"/>
    <w:qFormat/>
    <w:locked/>
    <w:rsid w:val="00275851"/>
    <w:rPr>
      <w:rFonts w:ascii="Calibri" w:eastAsia="Calibri" w:hAnsi="Calibri" w:cs="Calibri"/>
      <w:lang w:eastAsia="ru-RU"/>
    </w:rPr>
  </w:style>
  <w:style w:type="character" w:customStyle="1" w:styleId="blk">
    <w:name w:val="blk"/>
    <w:basedOn w:val="a0"/>
    <w:qFormat/>
    <w:rsid w:val="00CA569B"/>
  </w:style>
  <w:style w:type="character" w:customStyle="1" w:styleId="12">
    <w:name w:val="Заголовок 1 Знак"/>
    <w:basedOn w:val="a0"/>
    <w:link w:val="13"/>
    <w:qFormat/>
    <w:rsid w:val="00D376D0"/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qFormat/>
    <w:rsid w:val="00D376D0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qFormat/>
    <w:rsid w:val="00D376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D37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qFormat/>
    <w:rsid w:val="00D37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qFormat/>
    <w:rsid w:val="00D376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qFormat/>
    <w:rsid w:val="00D376D0"/>
    <w:rPr>
      <w:rFonts w:ascii="Arial" w:eastAsia="Times New Roman" w:hAnsi="Arial" w:cs="Arial"/>
      <w:lang w:eastAsia="ru-RU"/>
    </w:rPr>
  </w:style>
  <w:style w:type="character" w:styleId="a4">
    <w:name w:val="annotation reference"/>
    <w:uiPriority w:val="99"/>
    <w:semiHidden/>
    <w:unhideWhenUsed/>
    <w:qFormat/>
    <w:rsid w:val="00AA2CD7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AA2CD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AA2CD7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33833"/>
    <w:rPr>
      <w:color w:val="0000FF"/>
      <w:u w:val="single"/>
    </w:rPr>
  </w:style>
  <w:style w:type="character" w:customStyle="1" w:styleId="40">
    <w:name w:val="Заголовок 4 Знак"/>
    <w:basedOn w:val="a0"/>
    <w:uiPriority w:val="9"/>
    <w:qFormat/>
    <w:rsid w:val="00F7159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FootnoteCharacters">
    <w:name w:val="Footnote Characters"/>
    <w:uiPriority w:val="99"/>
    <w:unhideWhenUsed/>
    <w:qFormat/>
    <w:rsid w:val="00453745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FootnoteAnchor">
    <w:name w:val="Footnote Anchor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13">
    <w:name w:val="Текст сноски Знак1"/>
    <w:link w:val="12"/>
    <w:qFormat/>
    <w:locked/>
    <w:rsid w:val="00453745"/>
    <w:rPr>
      <w:color w:val="000000"/>
    </w:rPr>
  </w:style>
  <w:style w:type="character" w:customStyle="1" w:styleId="a8">
    <w:name w:val="Текст сноски Знак"/>
    <w:basedOn w:val="a0"/>
    <w:uiPriority w:val="99"/>
    <w:semiHidden/>
    <w:qFormat/>
    <w:rsid w:val="00453745"/>
    <w:rPr>
      <w:rFonts w:ascii="Calibri" w:eastAsia="Calibri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"/>
    <w:qFormat/>
    <w:rsid w:val="00655D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qFormat/>
    <w:rsid w:val="00941664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a9">
    <w:name w:val="Тема примечания Знак"/>
    <w:basedOn w:val="a5"/>
    <w:uiPriority w:val="99"/>
    <w:semiHidden/>
    <w:qFormat/>
    <w:rsid w:val="00941664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LineNumbering">
    <w:name w:val="Line Numbering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 1 Знак1"/>
    <w:basedOn w:val="a"/>
    <w:link w:val="1"/>
    <w:qFormat/>
    <w:rsid w:val="004A22A5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3">
    <w:name w:val="Заголовок 2 ДИТ"/>
    <w:basedOn w:val="a"/>
    <w:qFormat/>
    <w:rsid w:val="004A22A5"/>
    <w:pPr>
      <w:tabs>
        <w:tab w:val="num" w:pos="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1">
    <w:name w:val="Заголовок 3 ДИТ"/>
    <w:basedOn w:val="23"/>
    <w:link w:val="30"/>
    <w:qFormat/>
    <w:rsid w:val="004A22A5"/>
    <w:rPr>
      <w:b w:val="0"/>
    </w:rPr>
  </w:style>
  <w:style w:type="paragraph" w:styleId="ad">
    <w:name w:val="No Spacing"/>
    <w:uiPriority w:val="1"/>
    <w:qFormat/>
    <w:rsid w:val="004A2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ПАРАГРАФ,Абзац списка3,Title,Title1,1,UL,Абзац маркированнный,Абзац списка основной,Абзац списка2,Абзац списка4,Bullet List,FooterText,numbered,список 1,рабочий,СПИСОК,ParaList1,RSHB_Table-Normal,Table-Normal,Абзац списка литеральный,Пункт"/>
    <w:basedOn w:val="a"/>
    <w:uiPriority w:val="34"/>
    <w:qFormat/>
    <w:rsid w:val="004A22A5"/>
    <w:pPr>
      <w:ind w:left="720"/>
      <w:contextualSpacing/>
    </w:pPr>
  </w:style>
  <w:style w:type="paragraph" w:styleId="af">
    <w:name w:val="Normal (Web)"/>
    <w:basedOn w:val="a"/>
    <w:semiHidden/>
    <w:qFormat/>
    <w:rsid w:val="00AA2CD7"/>
    <w:pPr>
      <w:spacing w:beforeAutospacing="1" w:afterAutospacing="1" w:line="276" w:lineRule="auto"/>
    </w:pPr>
    <w:rPr>
      <w:rFonts w:cs="Times New Roman"/>
      <w:lang w:eastAsia="en-US"/>
    </w:rPr>
  </w:style>
  <w:style w:type="paragraph" w:styleId="af0">
    <w:name w:val="annotation text"/>
    <w:basedOn w:val="a"/>
    <w:uiPriority w:val="99"/>
    <w:unhideWhenUsed/>
    <w:qFormat/>
    <w:rsid w:val="00AA2CD7"/>
    <w:pPr>
      <w:spacing w:after="200" w:line="276" w:lineRule="auto"/>
    </w:pPr>
    <w:rPr>
      <w:rFonts w:cs="Times New Roman"/>
      <w:sz w:val="20"/>
      <w:szCs w:val="20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AA2C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2 у.н."/>
    <w:basedOn w:val="a"/>
    <w:next w:val="a"/>
    <w:link w:val="22"/>
    <w:autoRedefine/>
    <w:qFormat/>
    <w:rsid w:val="00453745"/>
    <w:pPr>
      <w:numPr>
        <w:numId w:val="4"/>
      </w:num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">
    <w:name w:val="1 у.н."/>
    <w:basedOn w:val="a"/>
    <w:next w:val="a"/>
    <w:autoRedefine/>
    <w:qFormat/>
    <w:rsid w:val="00453745"/>
    <w:pPr>
      <w:tabs>
        <w:tab w:val="num" w:pos="0"/>
      </w:tabs>
      <w:spacing w:before="240" w:after="120" w:line="240" w:lineRule="auto"/>
      <w:ind w:left="113" w:firstLine="175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32">
    <w:name w:val="3 у.н."/>
    <w:basedOn w:val="a"/>
    <w:next w:val="a"/>
    <w:autoRedefine/>
    <w:qFormat/>
    <w:rsid w:val="00453745"/>
    <w:pPr>
      <w:tabs>
        <w:tab w:val="num" w:pos="0"/>
      </w:tabs>
      <w:spacing w:after="0" w:line="240" w:lineRule="auto"/>
      <w:ind w:left="113" w:firstLine="175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styleId="af2">
    <w:name w:val="footnote text"/>
    <w:basedOn w:val="a"/>
    <w:unhideWhenUsed/>
    <w:qFormat/>
    <w:rsid w:val="00453745"/>
    <w:pPr>
      <w:spacing w:after="0" w:line="240" w:lineRule="auto"/>
    </w:pPr>
    <w:rPr>
      <w:rFonts w:cstheme="minorBidi"/>
      <w:color w:val="000000"/>
      <w:lang w:eastAsia="en-US"/>
    </w:rPr>
  </w:style>
  <w:style w:type="paragraph" w:styleId="24">
    <w:name w:val="Body Text 2"/>
    <w:basedOn w:val="a"/>
    <w:uiPriority w:val="99"/>
    <w:qFormat/>
    <w:rsid w:val="00941664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styleId="af3">
    <w:name w:val="annotation subject"/>
    <w:basedOn w:val="af0"/>
    <w:next w:val="af0"/>
    <w:uiPriority w:val="99"/>
    <w:semiHidden/>
    <w:unhideWhenUsed/>
    <w:qFormat/>
    <w:rsid w:val="00941664"/>
    <w:pPr>
      <w:spacing w:after="160" w:line="240" w:lineRule="auto"/>
    </w:pPr>
    <w:rPr>
      <w:rFonts w:cs="Calibri"/>
      <w:b/>
      <w:bCs/>
      <w:lang w:eastAsia="ru-RU"/>
    </w:rPr>
  </w:style>
  <w:style w:type="character" w:styleId="af4">
    <w:name w:val="footnote reference"/>
    <w:uiPriority w:val="99"/>
    <w:semiHidden/>
    <w:unhideWhenUsed/>
    <w:rsid w:val="006D44EC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1D4C50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1D4C50"/>
    <w:rPr>
      <w:rFonts w:ascii="Times New Roman" w:eastAsia="Times New Roman" w:hAnsi="Times New Roman" w:cs="Times New Roman"/>
      <w:lang w:eastAsia="ru-RU"/>
    </w:rPr>
  </w:style>
  <w:style w:type="character" w:styleId="af7">
    <w:name w:val="Emphasis"/>
    <w:basedOn w:val="a0"/>
    <w:uiPriority w:val="20"/>
    <w:qFormat/>
    <w:rsid w:val="00105F3E"/>
    <w:rPr>
      <w:i/>
      <w:iCs/>
    </w:rPr>
  </w:style>
  <w:style w:type="paragraph" w:styleId="af8">
    <w:name w:val="header"/>
    <w:basedOn w:val="a"/>
    <w:link w:val="af9"/>
    <w:uiPriority w:val="99"/>
    <w:unhideWhenUsed/>
    <w:rsid w:val="0073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350FA"/>
    <w:rPr>
      <w:rFonts w:cs="Calibri"/>
      <w:lang w:eastAsia="ru-RU"/>
    </w:rPr>
  </w:style>
  <w:style w:type="table" w:customStyle="1" w:styleId="41">
    <w:name w:val="Сетка таблицы4"/>
    <w:basedOn w:val="a1"/>
    <w:next w:val="afa"/>
    <w:uiPriority w:val="59"/>
    <w:rsid w:val="00C75F9F"/>
    <w:pPr>
      <w:suppressAutoHyphens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39"/>
    <w:rsid w:val="00C7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."/>
    <w:basedOn w:val="a"/>
    <w:rsid w:val="00D268D3"/>
    <w:pPr>
      <w:keepNext/>
      <w:numPr>
        <w:numId w:val="30"/>
      </w:numPr>
      <w:suppressAutoHyphens w:val="0"/>
      <w:spacing w:before="240" w:after="240" w:line="240" w:lineRule="auto"/>
      <w:jc w:val="center"/>
    </w:pPr>
    <w:rPr>
      <w:rFonts w:ascii="Tahoma" w:eastAsia="Times New Roman" w:hAnsi="Tahoma" w:cs="Tahoma"/>
      <w:caps/>
      <w:szCs w:val="24"/>
    </w:rPr>
  </w:style>
  <w:style w:type="paragraph" w:customStyle="1" w:styleId="11">
    <w:name w:val="1.1."/>
    <w:basedOn w:val="a"/>
    <w:rsid w:val="00D268D3"/>
    <w:pPr>
      <w:numPr>
        <w:ilvl w:val="1"/>
        <w:numId w:val="30"/>
      </w:numPr>
      <w:suppressAutoHyphens w:val="0"/>
      <w:spacing w:before="60" w:after="0" w:line="280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styleId="afb">
    <w:name w:val="Strong"/>
    <w:basedOn w:val="a0"/>
    <w:uiPriority w:val="22"/>
    <w:qFormat/>
    <w:rsid w:val="004B499B"/>
    <w:rPr>
      <w:b/>
      <w:bCs/>
    </w:rPr>
  </w:style>
  <w:style w:type="paragraph" w:styleId="afc">
    <w:name w:val="Revision"/>
    <w:hidden/>
    <w:uiPriority w:val="99"/>
    <w:semiHidden/>
    <w:rsid w:val="00C17475"/>
    <w:pPr>
      <w:suppressAutoHyphens w:val="0"/>
    </w:pPr>
    <w:rPr>
      <w:rFonts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A5"/>
    <w:pPr>
      <w:spacing w:after="160" w:line="259" w:lineRule="auto"/>
    </w:pPr>
    <w:rPr>
      <w:rFonts w:cs="Calibri"/>
      <w:lang w:eastAsia="ru-RU"/>
    </w:rPr>
  </w:style>
  <w:style w:type="paragraph" w:styleId="1">
    <w:name w:val="heading 1"/>
    <w:basedOn w:val="a"/>
    <w:next w:val="a"/>
    <w:link w:val="110"/>
    <w:autoRedefine/>
    <w:uiPriority w:val="9"/>
    <w:qFormat/>
    <w:rsid w:val="00D376D0"/>
    <w:pPr>
      <w:keepNext/>
      <w:pageBreakBefore/>
      <w:numPr>
        <w:numId w:val="1"/>
      </w:numPr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paragraph" w:styleId="2">
    <w:name w:val="heading 2"/>
    <w:basedOn w:val="a"/>
    <w:next w:val="a"/>
    <w:autoRedefine/>
    <w:uiPriority w:val="9"/>
    <w:qFormat/>
    <w:rsid w:val="00D376D0"/>
    <w:pPr>
      <w:widowControl w:val="0"/>
      <w:numPr>
        <w:ilvl w:val="1"/>
        <w:numId w:val="1"/>
      </w:numPr>
      <w:tabs>
        <w:tab w:val="left" w:pos="360"/>
        <w:tab w:val="left" w:pos="1701"/>
      </w:tabs>
      <w:spacing w:before="120" w:after="12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rsid w:val="00655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rsid w:val="00F71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autoRedefine/>
    <w:uiPriority w:val="9"/>
    <w:qFormat/>
    <w:rsid w:val="00D376D0"/>
    <w:pPr>
      <w:numPr>
        <w:ilvl w:val="4"/>
        <w:numId w:val="1"/>
      </w:numPr>
      <w:tabs>
        <w:tab w:val="left" w:pos="360"/>
      </w:tabs>
      <w:spacing w:before="240" w:after="60" w:line="36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rsid w:val="00D376D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uiPriority w:val="9"/>
    <w:qFormat/>
    <w:rsid w:val="00D376D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uiPriority w:val="9"/>
    <w:qFormat/>
    <w:rsid w:val="00D376D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rsid w:val="00D376D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3 Знак,Title Знак,Title1 Знак,1 Знак,UL Знак,Абзац маркированнный Знак,Абзац списка основной Знак,Абзац списка2 Знак,Абзац списка4 Знак,Bullet List Знак,FooterText Знак,numbered Знак,список 1 Знак,рабочий Знак"/>
    <w:uiPriority w:val="34"/>
    <w:qFormat/>
    <w:locked/>
    <w:rsid w:val="00275851"/>
    <w:rPr>
      <w:rFonts w:ascii="Calibri" w:eastAsia="Calibri" w:hAnsi="Calibri" w:cs="Calibri"/>
      <w:lang w:eastAsia="ru-RU"/>
    </w:rPr>
  </w:style>
  <w:style w:type="character" w:customStyle="1" w:styleId="blk">
    <w:name w:val="blk"/>
    <w:basedOn w:val="a0"/>
    <w:qFormat/>
    <w:rsid w:val="00CA569B"/>
  </w:style>
  <w:style w:type="character" w:customStyle="1" w:styleId="12">
    <w:name w:val="Заголовок 1 Знак"/>
    <w:basedOn w:val="a0"/>
    <w:link w:val="13"/>
    <w:qFormat/>
    <w:rsid w:val="00D376D0"/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qFormat/>
    <w:rsid w:val="00D376D0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qFormat/>
    <w:rsid w:val="00D376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D37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qFormat/>
    <w:rsid w:val="00D37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qFormat/>
    <w:rsid w:val="00D376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qFormat/>
    <w:rsid w:val="00D376D0"/>
    <w:rPr>
      <w:rFonts w:ascii="Arial" w:eastAsia="Times New Roman" w:hAnsi="Arial" w:cs="Arial"/>
      <w:lang w:eastAsia="ru-RU"/>
    </w:rPr>
  </w:style>
  <w:style w:type="character" w:styleId="a4">
    <w:name w:val="annotation reference"/>
    <w:uiPriority w:val="99"/>
    <w:semiHidden/>
    <w:unhideWhenUsed/>
    <w:qFormat/>
    <w:rsid w:val="00AA2CD7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AA2CD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AA2CD7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33833"/>
    <w:rPr>
      <w:color w:val="0000FF"/>
      <w:u w:val="single"/>
    </w:rPr>
  </w:style>
  <w:style w:type="character" w:customStyle="1" w:styleId="40">
    <w:name w:val="Заголовок 4 Знак"/>
    <w:basedOn w:val="a0"/>
    <w:uiPriority w:val="9"/>
    <w:qFormat/>
    <w:rsid w:val="00F7159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FootnoteCharacters">
    <w:name w:val="Footnote Characters"/>
    <w:uiPriority w:val="99"/>
    <w:unhideWhenUsed/>
    <w:qFormat/>
    <w:rsid w:val="00453745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FootnoteAnchor">
    <w:name w:val="Footnote Anchor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13">
    <w:name w:val="Текст сноски Знак1"/>
    <w:link w:val="12"/>
    <w:qFormat/>
    <w:locked/>
    <w:rsid w:val="00453745"/>
    <w:rPr>
      <w:color w:val="000000"/>
    </w:rPr>
  </w:style>
  <w:style w:type="character" w:customStyle="1" w:styleId="a8">
    <w:name w:val="Текст сноски Знак"/>
    <w:basedOn w:val="a0"/>
    <w:uiPriority w:val="99"/>
    <w:semiHidden/>
    <w:qFormat/>
    <w:rsid w:val="00453745"/>
    <w:rPr>
      <w:rFonts w:ascii="Calibri" w:eastAsia="Calibri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"/>
    <w:qFormat/>
    <w:rsid w:val="00655D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qFormat/>
    <w:rsid w:val="00941664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a9">
    <w:name w:val="Тема примечания Знак"/>
    <w:basedOn w:val="a5"/>
    <w:uiPriority w:val="99"/>
    <w:semiHidden/>
    <w:qFormat/>
    <w:rsid w:val="00941664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LineNumbering">
    <w:name w:val="Line Numbering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 1 Знак1"/>
    <w:basedOn w:val="a"/>
    <w:link w:val="1"/>
    <w:qFormat/>
    <w:rsid w:val="004A22A5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3">
    <w:name w:val="Заголовок 2 ДИТ"/>
    <w:basedOn w:val="a"/>
    <w:qFormat/>
    <w:rsid w:val="004A22A5"/>
    <w:pPr>
      <w:tabs>
        <w:tab w:val="num" w:pos="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1">
    <w:name w:val="Заголовок 3 ДИТ"/>
    <w:basedOn w:val="23"/>
    <w:link w:val="30"/>
    <w:qFormat/>
    <w:rsid w:val="004A22A5"/>
    <w:rPr>
      <w:b w:val="0"/>
    </w:rPr>
  </w:style>
  <w:style w:type="paragraph" w:styleId="ad">
    <w:name w:val="No Spacing"/>
    <w:uiPriority w:val="1"/>
    <w:qFormat/>
    <w:rsid w:val="004A2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ПАРАГРАФ,Абзац списка3,Title,Title1,1,UL,Абзац маркированнный,Абзац списка основной,Абзац списка2,Абзац списка4,Bullet List,FooterText,numbered,список 1,рабочий,СПИСОК,ParaList1,RSHB_Table-Normal,Table-Normal,Абзац списка литеральный,Пункт"/>
    <w:basedOn w:val="a"/>
    <w:uiPriority w:val="34"/>
    <w:qFormat/>
    <w:rsid w:val="004A22A5"/>
    <w:pPr>
      <w:ind w:left="720"/>
      <w:contextualSpacing/>
    </w:pPr>
  </w:style>
  <w:style w:type="paragraph" w:styleId="af">
    <w:name w:val="Normal (Web)"/>
    <w:basedOn w:val="a"/>
    <w:semiHidden/>
    <w:qFormat/>
    <w:rsid w:val="00AA2CD7"/>
    <w:pPr>
      <w:spacing w:beforeAutospacing="1" w:afterAutospacing="1" w:line="276" w:lineRule="auto"/>
    </w:pPr>
    <w:rPr>
      <w:rFonts w:cs="Times New Roman"/>
      <w:lang w:eastAsia="en-US"/>
    </w:rPr>
  </w:style>
  <w:style w:type="paragraph" w:styleId="af0">
    <w:name w:val="annotation text"/>
    <w:basedOn w:val="a"/>
    <w:uiPriority w:val="99"/>
    <w:unhideWhenUsed/>
    <w:qFormat/>
    <w:rsid w:val="00AA2CD7"/>
    <w:pPr>
      <w:spacing w:after="200" w:line="276" w:lineRule="auto"/>
    </w:pPr>
    <w:rPr>
      <w:rFonts w:cs="Times New Roman"/>
      <w:sz w:val="20"/>
      <w:szCs w:val="20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AA2C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2 у.н."/>
    <w:basedOn w:val="a"/>
    <w:next w:val="a"/>
    <w:link w:val="22"/>
    <w:autoRedefine/>
    <w:qFormat/>
    <w:rsid w:val="00453745"/>
    <w:pPr>
      <w:numPr>
        <w:numId w:val="4"/>
      </w:num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">
    <w:name w:val="1 у.н."/>
    <w:basedOn w:val="a"/>
    <w:next w:val="a"/>
    <w:autoRedefine/>
    <w:qFormat/>
    <w:rsid w:val="00453745"/>
    <w:pPr>
      <w:tabs>
        <w:tab w:val="num" w:pos="0"/>
      </w:tabs>
      <w:spacing w:before="240" w:after="120" w:line="240" w:lineRule="auto"/>
      <w:ind w:left="113" w:firstLine="175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32">
    <w:name w:val="3 у.н."/>
    <w:basedOn w:val="a"/>
    <w:next w:val="a"/>
    <w:autoRedefine/>
    <w:qFormat/>
    <w:rsid w:val="00453745"/>
    <w:pPr>
      <w:tabs>
        <w:tab w:val="num" w:pos="0"/>
      </w:tabs>
      <w:spacing w:after="0" w:line="240" w:lineRule="auto"/>
      <w:ind w:left="113" w:firstLine="175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styleId="af2">
    <w:name w:val="footnote text"/>
    <w:basedOn w:val="a"/>
    <w:unhideWhenUsed/>
    <w:qFormat/>
    <w:rsid w:val="00453745"/>
    <w:pPr>
      <w:spacing w:after="0" w:line="240" w:lineRule="auto"/>
    </w:pPr>
    <w:rPr>
      <w:rFonts w:cstheme="minorBidi"/>
      <w:color w:val="000000"/>
      <w:lang w:eastAsia="en-US"/>
    </w:rPr>
  </w:style>
  <w:style w:type="paragraph" w:styleId="24">
    <w:name w:val="Body Text 2"/>
    <w:basedOn w:val="a"/>
    <w:uiPriority w:val="99"/>
    <w:qFormat/>
    <w:rsid w:val="00941664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styleId="af3">
    <w:name w:val="annotation subject"/>
    <w:basedOn w:val="af0"/>
    <w:next w:val="af0"/>
    <w:uiPriority w:val="99"/>
    <w:semiHidden/>
    <w:unhideWhenUsed/>
    <w:qFormat/>
    <w:rsid w:val="00941664"/>
    <w:pPr>
      <w:spacing w:after="160" w:line="240" w:lineRule="auto"/>
    </w:pPr>
    <w:rPr>
      <w:rFonts w:cs="Calibri"/>
      <w:b/>
      <w:bCs/>
      <w:lang w:eastAsia="ru-RU"/>
    </w:rPr>
  </w:style>
  <w:style w:type="character" w:styleId="af4">
    <w:name w:val="footnote reference"/>
    <w:uiPriority w:val="99"/>
    <w:semiHidden/>
    <w:unhideWhenUsed/>
    <w:rsid w:val="006D44EC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1D4C50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1D4C50"/>
    <w:rPr>
      <w:rFonts w:ascii="Times New Roman" w:eastAsia="Times New Roman" w:hAnsi="Times New Roman" w:cs="Times New Roman"/>
      <w:lang w:eastAsia="ru-RU"/>
    </w:rPr>
  </w:style>
  <w:style w:type="character" w:styleId="af7">
    <w:name w:val="Emphasis"/>
    <w:basedOn w:val="a0"/>
    <w:uiPriority w:val="20"/>
    <w:qFormat/>
    <w:rsid w:val="00105F3E"/>
    <w:rPr>
      <w:i/>
      <w:iCs/>
    </w:rPr>
  </w:style>
  <w:style w:type="paragraph" w:styleId="af8">
    <w:name w:val="header"/>
    <w:basedOn w:val="a"/>
    <w:link w:val="af9"/>
    <w:uiPriority w:val="99"/>
    <w:unhideWhenUsed/>
    <w:rsid w:val="0073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350FA"/>
    <w:rPr>
      <w:rFonts w:cs="Calibri"/>
      <w:lang w:eastAsia="ru-RU"/>
    </w:rPr>
  </w:style>
  <w:style w:type="table" w:customStyle="1" w:styleId="41">
    <w:name w:val="Сетка таблицы4"/>
    <w:basedOn w:val="a1"/>
    <w:next w:val="afa"/>
    <w:uiPriority w:val="59"/>
    <w:rsid w:val="00C75F9F"/>
    <w:pPr>
      <w:suppressAutoHyphens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39"/>
    <w:rsid w:val="00C7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."/>
    <w:basedOn w:val="a"/>
    <w:rsid w:val="00D268D3"/>
    <w:pPr>
      <w:keepNext/>
      <w:numPr>
        <w:numId w:val="30"/>
      </w:numPr>
      <w:suppressAutoHyphens w:val="0"/>
      <w:spacing w:before="240" w:after="240" w:line="240" w:lineRule="auto"/>
      <w:jc w:val="center"/>
    </w:pPr>
    <w:rPr>
      <w:rFonts w:ascii="Tahoma" w:eastAsia="Times New Roman" w:hAnsi="Tahoma" w:cs="Tahoma"/>
      <w:caps/>
      <w:szCs w:val="24"/>
    </w:rPr>
  </w:style>
  <w:style w:type="paragraph" w:customStyle="1" w:styleId="11">
    <w:name w:val="1.1."/>
    <w:basedOn w:val="a"/>
    <w:rsid w:val="00D268D3"/>
    <w:pPr>
      <w:numPr>
        <w:ilvl w:val="1"/>
        <w:numId w:val="30"/>
      </w:numPr>
      <w:suppressAutoHyphens w:val="0"/>
      <w:spacing w:before="60" w:after="0" w:line="280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styleId="afb">
    <w:name w:val="Strong"/>
    <w:basedOn w:val="a0"/>
    <w:uiPriority w:val="22"/>
    <w:qFormat/>
    <w:rsid w:val="004B499B"/>
    <w:rPr>
      <w:b/>
      <w:bCs/>
    </w:rPr>
  </w:style>
  <w:style w:type="paragraph" w:styleId="afc">
    <w:name w:val="Revision"/>
    <w:hidden/>
    <w:uiPriority w:val="99"/>
    <w:semiHidden/>
    <w:rsid w:val="00C17475"/>
    <w:pPr>
      <w:suppressAutoHyphens w:val="0"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FB4.F6EB6E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46BF-7667-4BBC-A0C1-197DE364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7747</Words>
  <Characters>44160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Пудова Мария Александровна</dc:creator>
  <dc:description/>
  <cp:lastModifiedBy>Попова Ирина Александровна</cp:lastModifiedBy>
  <cp:revision>42</cp:revision>
  <cp:lastPrinted>2021-11-10T13:13:00Z</cp:lastPrinted>
  <dcterms:created xsi:type="dcterms:W3CDTF">2021-11-14T15:30:00Z</dcterms:created>
  <dcterms:modified xsi:type="dcterms:W3CDTF">2021-11-23T16:26:00Z</dcterms:modified>
  <dc:language>en-US</dc:language>
</cp:coreProperties>
</file>