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06750" w14:textId="77777777" w:rsidR="00845813" w:rsidRDefault="00845813" w:rsidP="00845813">
      <w:pPr>
        <w:spacing w:before="12" w:after="12"/>
        <w:jc w:val="right"/>
        <w:rPr>
          <w:rFonts w:eastAsia="Calibri"/>
          <w:b/>
          <w:u w:val="single"/>
        </w:rPr>
      </w:pPr>
    </w:p>
    <w:p w14:paraId="750848CB" w14:textId="77777777" w:rsidR="00845813" w:rsidRDefault="00845813" w:rsidP="00845813">
      <w:pPr>
        <w:spacing w:before="12" w:after="12"/>
        <w:jc w:val="center"/>
        <w:rPr>
          <w:rFonts w:eastAsia="Calibri"/>
          <w:b/>
          <w:u w:val="single"/>
        </w:rPr>
      </w:pPr>
    </w:p>
    <w:p w14:paraId="59DD80B1" w14:textId="77777777" w:rsidR="00845813" w:rsidRPr="00376935" w:rsidRDefault="00845813" w:rsidP="00845813">
      <w:pPr>
        <w:spacing w:before="12" w:after="12"/>
        <w:jc w:val="center"/>
        <w:rPr>
          <w:rFonts w:eastAsia="Calibri"/>
          <w:b/>
          <w:u w:val="single"/>
          <w:lang w:val="en-US"/>
        </w:rPr>
      </w:pPr>
    </w:p>
    <w:p w14:paraId="219EE457" w14:textId="77777777" w:rsidR="00845813" w:rsidRDefault="00845813" w:rsidP="00845813">
      <w:pPr>
        <w:spacing w:before="12" w:after="12"/>
        <w:jc w:val="center"/>
        <w:rPr>
          <w:rFonts w:eastAsia="Calibri"/>
          <w:b/>
          <w:u w:val="single"/>
        </w:rPr>
      </w:pPr>
    </w:p>
    <w:p w14:paraId="67AA8F81" w14:textId="77777777" w:rsidR="00845813" w:rsidRDefault="00845813" w:rsidP="00845813">
      <w:pPr>
        <w:spacing w:before="12" w:after="12"/>
        <w:jc w:val="center"/>
        <w:rPr>
          <w:rFonts w:eastAsia="Calibri"/>
          <w:b/>
          <w:u w:val="single"/>
        </w:rPr>
      </w:pPr>
    </w:p>
    <w:p w14:paraId="15504705" w14:textId="77777777" w:rsidR="00845813" w:rsidRDefault="00845813" w:rsidP="00845813">
      <w:pPr>
        <w:spacing w:before="12" w:after="12"/>
        <w:jc w:val="center"/>
        <w:rPr>
          <w:rFonts w:eastAsia="Calibri"/>
          <w:b/>
          <w:u w:val="single"/>
        </w:rPr>
      </w:pPr>
    </w:p>
    <w:p w14:paraId="43C147A9" w14:textId="77777777" w:rsidR="00845813" w:rsidRPr="003D4AC5" w:rsidRDefault="00845813" w:rsidP="00845813">
      <w:pPr>
        <w:spacing w:before="12" w:after="12"/>
        <w:jc w:val="center"/>
        <w:rPr>
          <w:b/>
          <w:u w:val="single"/>
          <w:lang w:val="en-US"/>
        </w:rPr>
      </w:pPr>
    </w:p>
    <w:p w14:paraId="68E6E4C0" w14:textId="77777777" w:rsidR="00845813" w:rsidRDefault="00845813" w:rsidP="00845813">
      <w:pPr>
        <w:spacing w:before="12" w:after="12"/>
        <w:jc w:val="center"/>
        <w:rPr>
          <w:rFonts w:eastAsia="Calibri"/>
          <w:b/>
          <w:u w:val="single"/>
        </w:rPr>
      </w:pPr>
    </w:p>
    <w:p w14:paraId="7CE28917" w14:textId="77777777" w:rsidR="00845813" w:rsidRDefault="00845813" w:rsidP="00845813">
      <w:pPr>
        <w:spacing w:before="12" w:after="12"/>
        <w:jc w:val="center"/>
        <w:rPr>
          <w:rFonts w:eastAsia="Calibri"/>
          <w:b/>
          <w:u w:val="single"/>
        </w:rPr>
      </w:pPr>
    </w:p>
    <w:p w14:paraId="19B2346A" w14:textId="77777777" w:rsidR="00845813" w:rsidRPr="001E4925" w:rsidRDefault="00845813" w:rsidP="00845813">
      <w:pPr>
        <w:spacing w:before="12" w:after="12"/>
        <w:jc w:val="center"/>
        <w:rPr>
          <w:rFonts w:eastAsia="Calibri"/>
          <w:b/>
          <w:u w:val="single"/>
        </w:rPr>
      </w:pPr>
      <w:r w:rsidRPr="00E074A7">
        <w:rPr>
          <w:rFonts w:eastAsia="Calibri"/>
          <w:b/>
          <w:u w:val="single"/>
        </w:rPr>
        <w:t>ТИПОВАЯ ФОРМА</w:t>
      </w:r>
      <w:r>
        <w:rPr>
          <w:rFonts w:eastAsia="Calibri"/>
          <w:b/>
          <w:u w:val="single"/>
        </w:rPr>
        <w:t xml:space="preserve"> ДОГОВОРА КОНВЕРТИРУЕМОГО ЗАЙМА</w:t>
      </w:r>
    </w:p>
    <w:p w14:paraId="64918020" w14:textId="77777777" w:rsidR="00845813" w:rsidRDefault="00845813" w:rsidP="00845813">
      <w:pPr>
        <w:spacing w:line="256" w:lineRule="auto"/>
        <w:jc w:val="center"/>
        <w:rPr>
          <w:b/>
        </w:rPr>
      </w:pPr>
    </w:p>
    <w:p w14:paraId="3CED3F9D" w14:textId="77777777" w:rsidR="00845813" w:rsidRPr="002E3596" w:rsidRDefault="00845813" w:rsidP="00845813">
      <w:pPr>
        <w:spacing w:line="256" w:lineRule="auto"/>
        <w:jc w:val="center"/>
        <w:rPr>
          <w:b/>
          <w:lang w:val="ru-RU"/>
        </w:rPr>
      </w:pPr>
    </w:p>
    <w:p w14:paraId="74AE4AC4" w14:textId="77777777" w:rsidR="00845813" w:rsidRPr="00FB0470" w:rsidRDefault="00845813" w:rsidP="00845813">
      <w:pPr>
        <w:spacing w:line="256" w:lineRule="auto"/>
        <w:jc w:val="center"/>
        <w:rPr>
          <w:b/>
        </w:rPr>
      </w:pPr>
    </w:p>
    <w:p w14:paraId="5D772E26" w14:textId="77777777" w:rsidR="00845813" w:rsidRDefault="00845813" w:rsidP="00845813">
      <w:pPr>
        <w:spacing w:line="256" w:lineRule="auto"/>
        <w:jc w:val="center"/>
        <w:rPr>
          <w:b/>
        </w:rPr>
      </w:pPr>
      <w:r>
        <w:rPr>
          <w:b/>
        </w:rPr>
        <w:t>ДОГОВОР КОНВЕРТИРУЕМОГО ЗАЙМА</w:t>
      </w:r>
      <w:r w:rsidRPr="00281C0E">
        <w:rPr>
          <w:b/>
        </w:rPr>
        <w:t xml:space="preserve"> </w:t>
      </w:r>
      <w:r>
        <w:rPr>
          <w:b/>
        </w:rPr>
        <w:t xml:space="preserve"> </w:t>
      </w:r>
    </w:p>
    <w:p w14:paraId="403245D7" w14:textId="77777777" w:rsidR="00845813" w:rsidRDefault="00845813" w:rsidP="00845813">
      <w:pPr>
        <w:spacing w:line="256" w:lineRule="auto"/>
        <w:jc w:val="center"/>
        <w:rPr>
          <w:b/>
        </w:rPr>
      </w:pPr>
      <w:r>
        <w:rPr>
          <w:b/>
        </w:rPr>
        <w:t xml:space="preserve">МЕЖДУ </w:t>
      </w:r>
    </w:p>
    <w:p w14:paraId="63AE215F" w14:textId="77777777" w:rsidR="00845813" w:rsidRPr="00281C0E" w:rsidRDefault="00845813" w:rsidP="00845813">
      <w:pPr>
        <w:spacing w:line="256" w:lineRule="auto"/>
        <w:jc w:val="center"/>
        <w:rPr>
          <w:b/>
        </w:rPr>
      </w:pPr>
      <w:r>
        <w:rPr>
          <w:b/>
        </w:rPr>
        <w:t>ОБЩЕСТВОМ</w:t>
      </w:r>
      <w:r w:rsidRPr="00281C0E">
        <w:rPr>
          <w:b/>
        </w:rPr>
        <w:t xml:space="preserve"> С ОГРАНИЧЕННОЙ ОТВЕТСТВЕННОСТЬЮ</w:t>
      </w:r>
    </w:p>
    <w:p w14:paraId="2A43124E" w14:textId="77777777" w:rsidR="00845813" w:rsidRDefault="00845813" w:rsidP="00845813">
      <w:pPr>
        <w:spacing w:line="256" w:lineRule="auto"/>
        <w:jc w:val="center"/>
        <w:rPr>
          <w:b/>
        </w:rPr>
      </w:pPr>
      <w:r w:rsidRPr="00281C0E">
        <w:rPr>
          <w:b/>
        </w:rPr>
        <w:t>«_____________»</w:t>
      </w:r>
    </w:p>
    <w:p w14:paraId="6A21F72D" w14:textId="3033F3D4" w:rsidR="00845813" w:rsidRDefault="00845813" w:rsidP="00845813">
      <w:pPr>
        <w:spacing w:line="256" w:lineRule="auto"/>
        <w:jc w:val="center"/>
        <w:rPr>
          <w:b/>
        </w:rPr>
      </w:pPr>
      <w:r>
        <w:rPr>
          <w:b/>
        </w:rPr>
        <w:t>(Заемщик)</w:t>
      </w:r>
    </w:p>
    <w:p w14:paraId="34146612" w14:textId="77777777" w:rsidR="00845813" w:rsidRDefault="00845813" w:rsidP="00845813">
      <w:pPr>
        <w:spacing w:line="256" w:lineRule="auto"/>
        <w:jc w:val="center"/>
        <w:rPr>
          <w:b/>
        </w:rPr>
      </w:pPr>
      <w:r>
        <w:rPr>
          <w:b/>
        </w:rPr>
        <w:t xml:space="preserve">И </w:t>
      </w:r>
    </w:p>
    <w:p w14:paraId="0D9C8986" w14:textId="77777777" w:rsidR="00845813" w:rsidRPr="00281C0E" w:rsidRDefault="00845813" w:rsidP="00845813">
      <w:pPr>
        <w:spacing w:line="256" w:lineRule="auto"/>
        <w:jc w:val="center"/>
        <w:rPr>
          <w:b/>
        </w:rPr>
      </w:pPr>
      <w:r>
        <w:rPr>
          <w:b/>
        </w:rPr>
        <w:t>_________________________________________</w:t>
      </w:r>
    </w:p>
    <w:p w14:paraId="49548A02" w14:textId="77777777" w:rsidR="00845813" w:rsidRPr="00D04B26" w:rsidRDefault="00845813" w:rsidP="00845813">
      <w:pPr>
        <w:spacing w:line="256" w:lineRule="auto"/>
        <w:jc w:val="center"/>
        <w:rPr>
          <w:b/>
        </w:rPr>
      </w:pPr>
      <w:r w:rsidRPr="00D04B26">
        <w:rPr>
          <w:b/>
        </w:rPr>
        <w:t>(Инвестор)</w:t>
      </w:r>
    </w:p>
    <w:p w14:paraId="4B3F4EA2" w14:textId="77777777" w:rsidR="00845813" w:rsidRPr="00281C0E" w:rsidRDefault="00845813" w:rsidP="00845813">
      <w:pPr>
        <w:spacing w:line="256" w:lineRule="auto"/>
        <w:jc w:val="both"/>
      </w:pPr>
    </w:p>
    <w:p w14:paraId="56B889DF" w14:textId="77777777" w:rsidR="00845813" w:rsidRPr="00281C0E" w:rsidRDefault="00845813" w:rsidP="00845813">
      <w:pPr>
        <w:spacing w:line="256" w:lineRule="auto"/>
        <w:jc w:val="both"/>
      </w:pPr>
    </w:p>
    <w:p w14:paraId="008E14DF" w14:textId="77777777" w:rsidR="00845813" w:rsidRPr="00281C0E" w:rsidRDefault="00845813" w:rsidP="00845813">
      <w:pPr>
        <w:spacing w:line="256" w:lineRule="auto"/>
        <w:jc w:val="both"/>
      </w:pPr>
    </w:p>
    <w:p w14:paraId="65C34EDB" w14:textId="77777777" w:rsidR="00845813" w:rsidRPr="00281C0E" w:rsidRDefault="00845813" w:rsidP="00845813">
      <w:pPr>
        <w:spacing w:line="256" w:lineRule="auto"/>
        <w:jc w:val="both"/>
      </w:pPr>
    </w:p>
    <w:p w14:paraId="10B508F8" w14:textId="77777777" w:rsidR="00845813" w:rsidRDefault="00845813" w:rsidP="00845813">
      <w:pPr>
        <w:spacing w:line="256" w:lineRule="auto"/>
        <w:jc w:val="both"/>
      </w:pPr>
    </w:p>
    <w:p w14:paraId="0C25D622" w14:textId="77777777" w:rsidR="00845813" w:rsidRDefault="00845813" w:rsidP="00845813">
      <w:pPr>
        <w:spacing w:line="256" w:lineRule="auto"/>
        <w:jc w:val="both"/>
      </w:pPr>
    </w:p>
    <w:p w14:paraId="22948722" w14:textId="77777777" w:rsidR="00845813" w:rsidRDefault="00845813" w:rsidP="00845813">
      <w:pPr>
        <w:spacing w:line="256" w:lineRule="auto"/>
        <w:jc w:val="both"/>
      </w:pPr>
    </w:p>
    <w:p w14:paraId="3710E058" w14:textId="77777777" w:rsidR="00845813" w:rsidRDefault="00845813" w:rsidP="00845813">
      <w:pPr>
        <w:spacing w:line="256" w:lineRule="auto"/>
        <w:jc w:val="both"/>
      </w:pPr>
    </w:p>
    <w:p w14:paraId="1D7B6444" w14:textId="77777777" w:rsidR="00845813" w:rsidRDefault="00845813" w:rsidP="00845813">
      <w:pPr>
        <w:spacing w:line="256" w:lineRule="auto"/>
        <w:jc w:val="both"/>
      </w:pPr>
    </w:p>
    <w:p w14:paraId="21C24571" w14:textId="7A0D0701" w:rsidR="00845813" w:rsidRDefault="00845813" w:rsidP="00845813">
      <w:pPr>
        <w:spacing w:line="256" w:lineRule="auto"/>
        <w:jc w:val="both"/>
      </w:pPr>
    </w:p>
    <w:p w14:paraId="60D29F0E" w14:textId="225F9B25" w:rsidR="000C187F" w:rsidRDefault="000C187F" w:rsidP="00845813">
      <w:pPr>
        <w:spacing w:line="256" w:lineRule="auto"/>
        <w:jc w:val="both"/>
      </w:pPr>
    </w:p>
    <w:p w14:paraId="48CFA8D1" w14:textId="618C339D" w:rsidR="000C187F" w:rsidRDefault="000C187F" w:rsidP="00845813">
      <w:pPr>
        <w:spacing w:line="256" w:lineRule="auto"/>
        <w:jc w:val="both"/>
      </w:pPr>
    </w:p>
    <w:p w14:paraId="5AA4F822" w14:textId="05D011FD" w:rsidR="000C187F" w:rsidRDefault="000C187F" w:rsidP="00845813">
      <w:pPr>
        <w:spacing w:line="256" w:lineRule="auto"/>
        <w:jc w:val="both"/>
      </w:pPr>
    </w:p>
    <w:p w14:paraId="1A4EBE06" w14:textId="3789A5DD" w:rsidR="000C187F" w:rsidRDefault="000C187F" w:rsidP="00845813">
      <w:pPr>
        <w:spacing w:line="256" w:lineRule="auto"/>
        <w:jc w:val="both"/>
      </w:pPr>
    </w:p>
    <w:p w14:paraId="36ACD15F" w14:textId="1EE90B4C" w:rsidR="000C187F" w:rsidRDefault="000C187F" w:rsidP="00845813">
      <w:pPr>
        <w:spacing w:line="256" w:lineRule="auto"/>
        <w:jc w:val="both"/>
      </w:pPr>
    </w:p>
    <w:p w14:paraId="6D6317A8" w14:textId="5F46AAD3" w:rsidR="000C187F" w:rsidRDefault="000C187F" w:rsidP="00845813">
      <w:pPr>
        <w:spacing w:line="256" w:lineRule="auto"/>
        <w:jc w:val="both"/>
      </w:pPr>
    </w:p>
    <w:p w14:paraId="35144522" w14:textId="65ACF314" w:rsidR="000C187F" w:rsidRDefault="000C187F" w:rsidP="00845813">
      <w:pPr>
        <w:spacing w:line="256" w:lineRule="auto"/>
        <w:jc w:val="both"/>
      </w:pPr>
    </w:p>
    <w:p w14:paraId="36F63C47" w14:textId="7009B93F" w:rsidR="000C187F" w:rsidRDefault="000C187F" w:rsidP="00845813">
      <w:pPr>
        <w:spacing w:line="256" w:lineRule="auto"/>
        <w:jc w:val="both"/>
      </w:pPr>
    </w:p>
    <w:p w14:paraId="40149FCC" w14:textId="410B08DD" w:rsidR="000C187F" w:rsidRDefault="000C187F" w:rsidP="00845813">
      <w:pPr>
        <w:spacing w:line="256" w:lineRule="auto"/>
        <w:jc w:val="both"/>
      </w:pPr>
    </w:p>
    <w:p w14:paraId="5F5FCDEA" w14:textId="1A59BD00" w:rsidR="000C187F" w:rsidRDefault="000C187F" w:rsidP="00845813">
      <w:pPr>
        <w:spacing w:line="256" w:lineRule="auto"/>
        <w:jc w:val="both"/>
      </w:pPr>
    </w:p>
    <w:p w14:paraId="7FB45C2C" w14:textId="77777777" w:rsidR="000C187F" w:rsidRDefault="000C187F" w:rsidP="00845813">
      <w:pPr>
        <w:spacing w:line="256" w:lineRule="auto"/>
        <w:jc w:val="both"/>
      </w:pPr>
    </w:p>
    <w:p w14:paraId="34EED77E" w14:textId="77777777" w:rsidR="00845813" w:rsidRDefault="00845813" w:rsidP="00845813">
      <w:pPr>
        <w:spacing w:line="256" w:lineRule="auto"/>
        <w:jc w:val="both"/>
      </w:pPr>
    </w:p>
    <w:p w14:paraId="49CDD5A3" w14:textId="77777777" w:rsidR="00845813" w:rsidRPr="00281C0E" w:rsidRDefault="00845813" w:rsidP="00845813">
      <w:pPr>
        <w:spacing w:line="256" w:lineRule="auto"/>
        <w:jc w:val="both"/>
      </w:pPr>
    </w:p>
    <w:p w14:paraId="7889B863" w14:textId="77777777" w:rsidR="00845813" w:rsidRPr="00CB432C" w:rsidRDefault="00845813" w:rsidP="00845813">
      <w:pPr>
        <w:spacing w:line="256" w:lineRule="auto"/>
        <w:jc w:val="both"/>
      </w:pPr>
    </w:p>
    <w:p w14:paraId="56739690" w14:textId="77777777" w:rsidR="00845813" w:rsidRDefault="00845813" w:rsidP="00845813">
      <w:pPr>
        <w:spacing w:line="257" w:lineRule="auto"/>
        <w:jc w:val="center"/>
      </w:pPr>
    </w:p>
    <w:p w14:paraId="2B640208" w14:textId="77777777" w:rsidR="00845813" w:rsidRDefault="00845813" w:rsidP="00845813">
      <w:pPr>
        <w:spacing w:line="257" w:lineRule="auto"/>
        <w:jc w:val="center"/>
      </w:pPr>
    </w:p>
    <w:p w14:paraId="36AEC014" w14:textId="77777777" w:rsidR="00845813" w:rsidRDefault="00845813" w:rsidP="00845813">
      <w:pPr>
        <w:spacing w:line="257" w:lineRule="auto"/>
        <w:jc w:val="center"/>
      </w:pPr>
    </w:p>
    <w:p w14:paraId="690B8A91" w14:textId="77777777" w:rsidR="00845813" w:rsidRPr="00D91D33" w:rsidRDefault="00845813" w:rsidP="00845813">
      <w:pPr>
        <w:spacing w:line="257" w:lineRule="auto"/>
        <w:jc w:val="center"/>
        <w:rPr>
          <w:b/>
        </w:rPr>
      </w:pPr>
      <w:r w:rsidRPr="00D91D33">
        <w:rPr>
          <w:b/>
        </w:rPr>
        <w:lastRenderedPageBreak/>
        <w:t>Договор конвертируемого займа</w:t>
      </w:r>
    </w:p>
    <w:p w14:paraId="7ACFCB91" w14:textId="77777777" w:rsidR="00845813" w:rsidRPr="00281C0E" w:rsidRDefault="00845813" w:rsidP="00845813">
      <w:pPr>
        <w:spacing w:line="257" w:lineRule="auto"/>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0"/>
      </w:tblGrid>
      <w:tr w:rsidR="00845813" w14:paraId="4065D507" w14:textId="77777777" w:rsidTr="00A36F65">
        <w:tc>
          <w:tcPr>
            <w:tcW w:w="4785" w:type="dxa"/>
          </w:tcPr>
          <w:p w14:paraId="10C1734A" w14:textId="77777777" w:rsidR="00845813" w:rsidRDefault="00845813" w:rsidP="00A36F65">
            <w:pPr>
              <w:spacing w:line="257" w:lineRule="auto"/>
            </w:pPr>
            <w:r>
              <w:t>город Москва</w:t>
            </w:r>
          </w:p>
        </w:tc>
        <w:tc>
          <w:tcPr>
            <w:tcW w:w="4786" w:type="dxa"/>
          </w:tcPr>
          <w:p w14:paraId="687089DD" w14:textId="77777777" w:rsidR="00845813" w:rsidRDefault="00845813" w:rsidP="00A36F65">
            <w:pPr>
              <w:spacing w:line="257" w:lineRule="auto"/>
              <w:jc w:val="right"/>
            </w:pPr>
            <w:r>
              <w:t>№______</w:t>
            </w:r>
          </w:p>
        </w:tc>
      </w:tr>
    </w:tbl>
    <w:p w14:paraId="1DAA3D0B" w14:textId="77777777" w:rsidR="00845813" w:rsidRPr="00281C0E" w:rsidRDefault="00845813" w:rsidP="00845813">
      <w:pPr>
        <w:spacing w:line="257" w:lineRule="auto"/>
        <w:jc w:val="center"/>
      </w:pPr>
    </w:p>
    <w:p w14:paraId="26F49E1F" w14:textId="72A7FA79" w:rsidR="00845813" w:rsidRPr="00281C0E" w:rsidRDefault="00845813" w:rsidP="00845813">
      <w:pPr>
        <w:spacing w:line="256" w:lineRule="auto"/>
        <w:ind w:firstLine="709"/>
        <w:jc w:val="both"/>
      </w:pPr>
      <w:r w:rsidRPr="00281C0E">
        <w:t xml:space="preserve">Настоящий </w:t>
      </w:r>
      <w:r>
        <w:t xml:space="preserve">Договор конвертируемого займа </w:t>
      </w:r>
      <w:r w:rsidRPr="00281C0E">
        <w:t xml:space="preserve">(далее – </w:t>
      </w:r>
      <w:r w:rsidRPr="00281C0E">
        <w:rPr>
          <w:b/>
        </w:rPr>
        <w:t>«Договор»</w:t>
      </w:r>
      <w:r>
        <w:t>) заключен «__» ______ 20</w:t>
      </w:r>
      <w:r w:rsidR="007A7A6F">
        <w:t>2</w:t>
      </w:r>
      <w:r>
        <w:t>_</w:t>
      </w:r>
      <w:r w:rsidRPr="00281C0E">
        <w:t xml:space="preserve"> г.</w:t>
      </w:r>
      <w:r>
        <w:t xml:space="preserve"> </w:t>
      </w:r>
      <w:r w:rsidRPr="00281C0E">
        <w:t xml:space="preserve"> между:</w:t>
      </w:r>
    </w:p>
    <w:p w14:paraId="1162DDE9" w14:textId="50FEDAE2" w:rsidR="00845813" w:rsidRDefault="00845813" w:rsidP="00845813">
      <w:pPr>
        <w:spacing w:before="12" w:after="12"/>
        <w:ind w:firstLine="709"/>
        <w:jc w:val="both"/>
        <w:rPr>
          <w:rFonts w:eastAsia="Calibri"/>
        </w:rPr>
      </w:pPr>
      <w:r>
        <w:rPr>
          <w:rFonts w:eastAsia="Calibri"/>
          <w:b/>
        </w:rPr>
        <w:t>Обществом с ограниченной ответственностью «______________»</w:t>
      </w:r>
      <w:r w:rsidR="00311112" w:rsidRPr="00311112">
        <w:rPr>
          <w:rFonts w:eastAsia="Calibri"/>
        </w:rPr>
        <w:t>,</w:t>
      </w:r>
      <w:r w:rsidR="00311112">
        <w:rPr>
          <w:rFonts w:eastAsia="Calibri"/>
          <w:b/>
        </w:rPr>
        <w:t xml:space="preserve"> </w:t>
      </w:r>
      <w:r w:rsidR="00311112" w:rsidRPr="00311112">
        <w:rPr>
          <w:rFonts w:eastAsia="Calibri"/>
        </w:rPr>
        <w:t xml:space="preserve">являющимся </w:t>
      </w:r>
      <w:r w:rsidR="00311112">
        <w:rPr>
          <w:rFonts w:eastAsia="Calibri"/>
        </w:rPr>
        <w:t>юридическим</w:t>
      </w:r>
      <w:r>
        <w:rPr>
          <w:rFonts w:eastAsia="Calibri"/>
        </w:rPr>
        <w:t xml:space="preserve"> лицом, созданным в соответствии с законодательством Российской Федерации, ОГРН _________________________, в лице Генерального директора ______________(ФИО), действующего на основании Устава (далее – «</w:t>
      </w:r>
      <w:r w:rsidRPr="00542149">
        <w:rPr>
          <w:rFonts w:eastAsia="Calibri"/>
          <w:b/>
        </w:rPr>
        <w:t>Общество</w:t>
      </w:r>
      <w:r>
        <w:rPr>
          <w:rFonts w:eastAsia="Calibri"/>
        </w:rPr>
        <w:t>», «</w:t>
      </w:r>
      <w:r w:rsidRPr="00542149">
        <w:rPr>
          <w:rFonts w:eastAsia="Calibri"/>
          <w:b/>
        </w:rPr>
        <w:t>Заемщик</w:t>
      </w:r>
      <w:r>
        <w:rPr>
          <w:rFonts w:eastAsia="Calibri"/>
        </w:rPr>
        <w:t>»),</w:t>
      </w:r>
      <w:r w:rsidRPr="00281C0E">
        <w:rPr>
          <w:lang w:eastAsia="ru-RU"/>
        </w:rPr>
        <w:t xml:space="preserve"> с одной стороны</w:t>
      </w:r>
      <w:r>
        <w:rPr>
          <w:lang w:eastAsia="ru-RU"/>
        </w:rPr>
        <w:t>,</w:t>
      </w:r>
    </w:p>
    <w:p w14:paraId="3D78D9F5" w14:textId="77777777" w:rsidR="007961EB" w:rsidRPr="00CA7B54" w:rsidRDefault="007961EB" w:rsidP="00845813">
      <w:pPr>
        <w:spacing w:before="12" w:after="12"/>
        <w:ind w:firstLine="709"/>
        <w:jc w:val="both"/>
      </w:pPr>
    </w:p>
    <w:p w14:paraId="18E7F489" w14:textId="25ED73D5" w:rsidR="00845813" w:rsidRPr="003D4AC5" w:rsidRDefault="00845813" w:rsidP="00845813">
      <w:pPr>
        <w:spacing w:before="12" w:after="12"/>
        <w:ind w:firstLine="709"/>
        <w:jc w:val="both"/>
      </w:pPr>
      <w:r>
        <w:t xml:space="preserve">и </w:t>
      </w:r>
      <w:r>
        <w:rPr>
          <w:b/>
        </w:rPr>
        <w:t>______</w:t>
      </w:r>
      <w:r w:rsidR="007F723A">
        <w:rPr>
          <w:b/>
        </w:rPr>
        <w:t>_______________________________</w:t>
      </w:r>
      <w:r w:rsidR="007F723A" w:rsidRPr="00C100A9">
        <w:rPr>
          <w:rFonts w:eastAsia="Calibri"/>
        </w:rPr>
        <w:t>,</w:t>
      </w:r>
      <w:r w:rsidR="007F723A">
        <w:rPr>
          <w:rFonts w:eastAsia="Calibri"/>
        </w:rPr>
        <w:t xml:space="preserve"> </w:t>
      </w:r>
      <w:r w:rsidR="007F723A" w:rsidRPr="00C100A9">
        <w:t xml:space="preserve">далее – </w:t>
      </w:r>
      <w:r w:rsidR="007F723A">
        <w:t>«</w:t>
      </w:r>
      <w:r w:rsidR="007F723A" w:rsidRPr="00542149">
        <w:rPr>
          <w:b/>
        </w:rPr>
        <w:t>Инвестор</w:t>
      </w:r>
      <w:r w:rsidR="007F723A">
        <w:rPr>
          <w:b/>
        </w:rPr>
        <w:t xml:space="preserve">, </w:t>
      </w:r>
      <w:r w:rsidR="007F723A" w:rsidRPr="00311112">
        <w:rPr>
          <w:b/>
        </w:rPr>
        <w:t>Заимодавец</w:t>
      </w:r>
      <w:r w:rsidR="007F723A">
        <w:rPr>
          <w:b/>
        </w:rPr>
        <w:t>»</w:t>
      </w:r>
      <w:r w:rsidR="007F723A">
        <w:t>),</w:t>
      </w:r>
    </w:p>
    <w:p w14:paraId="1AAAF157" w14:textId="77777777" w:rsidR="007961EB" w:rsidRPr="00F156F6" w:rsidRDefault="007961EB" w:rsidP="00845813">
      <w:pPr>
        <w:spacing w:before="12" w:after="12"/>
        <w:ind w:firstLine="709"/>
        <w:jc w:val="both"/>
        <w:rPr>
          <w:rFonts w:eastAsia="Calibri"/>
        </w:rPr>
      </w:pPr>
    </w:p>
    <w:p w14:paraId="159CEACA" w14:textId="3F60D646" w:rsidR="00845813" w:rsidRDefault="00845813" w:rsidP="003D4AC5">
      <w:pPr>
        <w:shd w:val="clear" w:color="auto" w:fill="E2EFD9" w:themeFill="accent6" w:themeFillTint="33"/>
        <w:spacing w:line="256" w:lineRule="auto"/>
        <w:ind w:firstLine="709"/>
        <w:jc w:val="both"/>
      </w:pPr>
      <w:r>
        <w:t>Для Инвестора</w:t>
      </w:r>
      <w:r w:rsidR="002D5FCF">
        <w:rPr>
          <w:lang w:val="ru-RU"/>
        </w:rPr>
        <w:t xml:space="preserve"> и/или Заемщика</w:t>
      </w:r>
      <w:r>
        <w:t xml:space="preserve"> – юридического лица указывается</w:t>
      </w:r>
      <w:r w:rsidRPr="00F52B21">
        <w:t>:</w:t>
      </w:r>
    </w:p>
    <w:p w14:paraId="3FE7F1A5" w14:textId="393DDA5B" w:rsidR="00845813" w:rsidRPr="008B7A2C" w:rsidRDefault="00845813" w:rsidP="003D4AC5">
      <w:pPr>
        <w:shd w:val="clear" w:color="auto" w:fill="E2EFD9" w:themeFill="accent6" w:themeFillTint="33"/>
        <w:spacing w:line="256" w:lineRule="auto"/>
        <w:ind w:firstLine="709"/>
        <w:jc w:val="both"/>
      </w:pPr>
      <w:r>
        <w:t>Полное фирменное наименование, Основной государственный регистрационный номер, лицо, которое подписывает договор от имени Инвестора, документ, который дает полномочия на подписание договора.</w:t>
      </w:r>
    </w:p>
    <w:p w14:paraId="417C0F0F" w14:textId="77777777" w:rsidR="00845813" w:rsidRDefault="00845813" w:rsidP="003D4AC5">
      <w:pPr>
        <w:shd w:val="clear" w:color="auto" w:fill="E2EFD9" w:themeFill="accent6" w:themeFillTint="33"/>
        <w:spacing w:line="256" w:lineRule="auto"/>
        <w:ind w:firstLine="709"/>
        <w:jc w:val="both"/>
      </w:pPr>
      <w:r>
        <w:t>Для Инвестора – физического лица указывается</w:t>
      </w:r>
      <w:r w:rsidRPr="00F52B21">
        <w:t>:</w:t>
      </w:r>
    </w:p>
    <w:p w14:paraId="4F5A78F5" w14:textId="77777777" w:rsidR="00845813" w:rsidRPr="00F52B21" w:rsidRDefault="00845813" w:rsidP="003D4AC5">
      <w:pPr>
        <w:shd w:val="clear" w:color="auto" w:fill="E2EFD9" w:themeFill="accent6" w:themeFillTint="33"/>
        <w:spacing w:line="256" w:lineRule="auto"/>
        <w:ind w:firstLine="709"/>
        <w:jc w:val="both"/>
      </w:pPr>
      <w:r>
        <w:t>Фамилия Имя Отчество, данные документа, удостоверяющего личность.</w:t>
      </w:r>
    </w:p>
    <w:p w14:paraId="5CDF25EB" w14:textId="5B65CE59" w:rsidR="00845813" w:rsidRPr="00281C0E" w:rsidRDefault="00845813" w:rsidP="00845813">
      <w:pPr>
        <w:spacing w:line="256" w:lineRule="auto"/>
        <w:ind w:firstLine="709"/>
        <w:jc w:val="both"/>
      </w:pPr>
      <w:r w:rsidRPr="00C100A9">
        <w:t xml:space="preserve">  </w:t>
      </w:r>
    </w:p>
    <w:p w14:paraId="77BE9D2E" w14:textId="3BC25453" w:rsidR="00845813" w:rsidRDefault="009E0F64" w:rsidP="007F723A">
      <w:pPr>
        <w:spacing w:line="256" w:lineRule="auto"/>
        <w:ind w:firstLine="709"/>
        <w:jc w:val="both"/>
      </w:pPr>
      <w:r w:rsidRPr="00311112">
        <w:t>действующими разумно, добросовестно и добровольно,</w:t>
      </w:r>
      <w:r w:rsidRPr="009E0F64">
        <w:rPr>
          <w:b/>
          <w:bCs/>
          <w:lang w:eastAsia="ru-RU"/>
        </w:rPr>
        <w:t xml:space="preserve"> </w:t>
      </w:r>
      <w:r w:rsidR="00845813">
        <w:t>далее совместно именуемы</w:t>
      </w:r>
      <w:r>
        <w:t>ми</w:t>
      </w:r>
      <w:r w:rsidR="00845813">
        <w:t xml:space="preserve"> </w:t>
      </w:r>
      <w:r w:rsidR="00845813" w:rsidRPr="00281C0E">
        <w:rPr>
          <w:b/>
        </w:rPr>
        <w:t>«</w:t>
      </w:r>
      <w:r w:rsidR="00845813">
        <w:rPr>
          <w:b/>
        </w:rPr>
        <w:t>Стороны</w:t>
      </w:r>
      <w:r w:rsidR="00845813" w:rsidRPr="00281C0E">
        <w:rPr>
          <w:b/>
        </w:rPr>
        <w:t>»</w:t>
      </w:r>
      <w:r w:rsidR="00845813">
        <w:t xml:space="preserve"> и</w:t>
      </w:r>
      <w:r w:rsidR="00845813" w:rsidRPr="00281C0E">
        <w:t xml:space="preserve"> по отдельности </w:t>
      </w:r>
      <w:r w:rsidR="00845813">
        <w:t xml:space="preserve">также </w:t>
      </w:r>
      <w:r w:rsidR="00845813">
        <w:rPr>
          <w:b/>
        </w:rPr>
        <w:t>«Сторона</w:t>
      </w:r>
      <w:r w:rsidR="00845813" w:rsidRPr="00281C0E">
        <w:rPr>
          <w:b/>
        </w:rPr>
        <w:t>»</w:t>
      </w:r>
      <w:r w:rsidR="00845813" w:rsidRPr="00281C0E">
        <w:t>.</w:t>
      </w:r>
    </w:p>
    <w:p w14:paraId="00787F65" w14:textId="77777777" w:rsidR="00845813" w:rsidRPr="00281C0E" w:rsidRDefault="00845813" w:rsidP="007F723A">
      <w:pPr>
        <w:spacing w:line="256" w:lineRule="auto"/>
        <w:ind w:firstLine="709"/>
        <w:jc w:val="both"/>
      </w:pPr>
    </w:p>
    <w:p w14:paraId="29BC0768" w14:textId="77777777" w:rsidR="00845813" w:rsidRPr="00281C0E" w:rsidRDefault="00845813" w:rsidP="007F723A">
      <w:pPr>
        <w:spacing w:line="256" w:lineRule="auto"/>
        <w:ind w:firstLine="709"/>
        <w:jc w:val="both"/>
        <w:rPr>
          <w:b/>
        </w:rPr>
      </w:pPr>
      <w:r>
        <w:rPr>
          <w:b/>
        </w:rPr>
        <w:t>1</w:t>
      </w:r>
      <w:r w:rsidRPr="00281C0E">
        <w:rPr>
          <w:b/>
        </w:rPr>
        <w:t>.</w:t>
      </w:r>
      <w:r>
        <w:rPr>
          <w:b/>
        </w:rPr>
        <w:t> </w:t>
      </w:r>
      <w:r w:rsidRPr="00281C0E">
        <w:rPr>
          <w:b/>
        </w:rPr>
        <w:t>ПРЕДМЕТ ДОГОВОРА</w:t>
      </w:r>
    </w:p>
    <w:p w14:paraId="2D74DFB9" w14:textId="4B2C1187" w:rsidR="00845813" w:rsidRDefault="00845813" w:rsidP="007F723A">
      <w:pPr>
        <w:ind w:firstLine="709"/>
        <w:jc w:val="both"/>
        <w:rPr>
          <w:lang w:eastAsia="ru-RU"/>
        </w:rPr>
      </w:pPr>
      <w:r w:rsidRPr="00281C0E">
        <w:t>1.</w:t>
      </w:r>
      <w:r>
        <w:t>1. </w:t>
      </w:r>
      <w:r w:rsidRPr="00542149">
        <w:rPr>
          <w:lang w:eastAsia="ru-RU"/>
        </w:rPr>
        <w:t>По</w:t>
      </w:r>
      <w:r>
        <w:rPr>
          <w:lang w:eastAsia="ru-RU"/>
        </w:rPr>
        <w:t xml:space="preserve"> настоящему Договору Инвестор </w:t>
      </w:r>
      <w:r w:rsidRPr="00542149">
        <w:rPr>
          <w:lang w:eastAsia="ru-RU"/>
        </w:rPr>
        <w:t xml:space="preserve">обязуется передать в собственность </w:t>
      </w:r>
      <w:r>
        <w:rPr>
          <w:lang w:eastAsia="ru-RU"/>
        </w:rPr>
        <w:t>Заемщику денежные средства в порядке и на условиях, установленных Договором</w:t>
      </w:r>
      <w:r w:rsidRPr="00542149">
        <w:rPr>
          <w:lang w:eastAsia="ru-RU"/>
        </w:rPr>
        <w:t xml:space="preserve">, а заемщик обязуется возвратить </w:t>
      </w:r>
      <w:r>
        <w:rPr>
          <w:lang w:eastAsia="ru-RU"/>
        </w:rPr>
        <w:t>займодавцу такую же сумму денег, если иное не предусмотрено настоящим Договором.</w:t>
      </w:r>
    </w:p>
    <w:p w14:paraId="74A94CD2" w14:textId="7E100A94" w:rsidR="002E3596" w:rsidRDefault="002E3596" w:rsidP="007F723A">
      <w:pPr>
        <w:ind w:firstLine="709"/>
        <w:jc w:val="both"/>
        <w:rPr>
          <w:lang w:eastAsia="ru-RU"/>
        </w:rPr>
      </w:pPr>
    </w:p>
    <w:p w14:paraId="46180FD3" w14:textId="77777777" w:rsidR="007304BE" w:rsidRDefault="002E3596" w:rsidP="000769BB">
      <w:pPr>
        <w:shd w:val="clear" w:color="auto" w:fill="C5E0B3" w:themeFill="accent6" w:themeFillTint="66"/>
        <w:ind w:firstLine="540"/>
        <w:jc w:val="both"/>
        <w:rPr>
          <w:lang w:val="ru-RU"/>
        </w:rPr>
      </w:pPr>
      <w:r>
        <w:rPr>
          <w:lang w:val="ru-RU"/>
        </w:rPr>
        <w:t>Пункт 1 статьи 807 Гражданского кодекса Российской Федерации (ГК РФ) допускает использован</w:t>
      </w:r>
      <w:r w:rsidR="007304BE">
        <w:rPr>
          <w:lang w:val="ru-RU"/>
        </w:rPr>
        <w:t>ие как формулировки</w:t>
      </w:r>
      <w:r w:rsidR="007304BE" w:rsidRPr="000769BB">
        <w:rPr>
          <w:lang w:val="ru-RU"/>
        </w:rPr>
        <w:t>:</w:t>
      </w:r>
    </w:p>
    <w:p w14:paraId="43DA5AE0" w14:textId="44FB8A40" w:rsidR="00E04935" w:rsidRDefault="00090A91" w:rsidP="000769BB">
      <w:pPr>
        <w:shd w:val="clear" w:color="auto" w:fill="C5E0B3" w:themeFill="accent6" w:themeFillTint="66"/>
        <w:ind w:firstLine="540"/>
        <w:jc w:val="both"/>
        <w:rPr>
          <w:lang w:val="ru-RU"/>
        </w:rPr>
      </w:pPr>
      <w:r>
        <w:rPr>
          <w:lang w:val="ru-RU"/>
        </w:rPr>
        <w:t xml:space="preserve">- </w:t>
      </w:r>
      <w:r w:rsidR="001A2916">
        <w:rPr>
          <w:lang w:val="ru-RU"/>
        </w:rPr>
        <w:t>«</w:t>
      </w:r>
      <w:r w:rsidR="002E3596">
        <w:t>займодавец</w:t>
      </w:r>
      <w:r>
        <w:rPr>
          <w:lang w:val="ru-RU"/>
        </w:rPr>
        <w:t xml:space="preserve"> </w:t>
      </w:r>
      <w:r w:rsidR="002E3596">
        <w:t>передает в собственность другой стороне (заемщику)</w:t>
      </w:r>
      <w:r>
        <w:rPr>
          <w:lang w:val="ru-RU"/>
        </w:rPr>
        <w:t>…</w:t>
      </w:r>
      <w:r w:rsidR="001A2916">
        <w:rPr>
          <w:lang w:val="ru-RU"/>
        </w:rPr>
        <w:t>»</w:t>
      </w:r>
      <w:r w:rsidR="00E04935">
        <w:rPr>
          <w:lang w:val="ru-RU"/>
        </w:rPr>
        <w:t xml:space="preserve">, </w:t>
      </w:r>
    </w:p>
    <w:p w14:paraId="7F95BCD7" w14:textId="1F2561E3" w:rsidR="002E3596" w:rsidRPr="000769BB" w:rsidRDefault="00E04935" w:rsidP="000769BB">
      <w:pPr>
        <w:shd w:val="clear" w:color="auto" w:fill="C5E0B3" w:themeFill="accent6" w:themeFillTint="66"/>
        <w:ind w:firstLine="540"/>
        <w:jc w:val="both"/>
        <w:rPr>
          <w:lang w:val="ru-RU"/>
        </w:rPr>
      </w:pPr>
      <w:r>
        <w:rPr>
          <w:lang w:val="ru-RU"/>
        </w:rPr>
        <w:t>так и оборота</w:t>
      </w:r>
      <w:r w:rsidRPr="000769BB">
        <w:rPr>
          <w:lang w:val="ru-RU"/>
        </w:rPr>
        <w:t>:</w:t>
      </w:r>
    </w:p>
    <w:p w14:paraId="02B936BD" w14:textId="126C5235" w:rsidR="00090A91" w:rsidRDefault="00090A91" w:rsidP="000769BB">
      <w:pPr>
        <w:shd w:val="clear" w:color="auto" w:fill="C5E0B3" w:themeFill="accent6" w:themeFillTint="66"/>
        <w:ind w:firstLine="540"/>
        <w:jc w:val="both"/>
        <w:rPr>
          <w:lang w:val="ru-RU"/>
        </w:rPr>
      </w:pPr>
      <w:r>
        <w:rPr>
          <w:lang w:val="ru-RU"/>
        </w:rPr>
        <w:t xml:space="preserve">- </w:t>
      </w:r>
      <w:r w:rsidR="001A2916">
        <w:rPr>
          <w:lang w:val="ru-RU"/>
        </w:rPr>
        <w:t>«</w:t>
      </w:r>
      <w:r>
        <w:rPr>
          <w:lang w:val="ru-RU"/>
        </w:rPr>
        <w:t xml:space="preserve">займодавец </w:t>
      </w:r>
      <w:r>
        <w:t>обязуется передать</w:t>
      </w:r>
      <w:r w:rsidRPr="00090A91">
        <w:t xml:space="preserve"> </w:t>
      </w:r>
      <w:r>
        <w:t>в собственность другой стороне (заемщику)</w:t>
      </w:r>
      <w:r>
        <w:rPr>
          <w:lang w:val="ru-RU"/>
        </w:rPr>
        <w:t>…</w:t>
      </w:r>
      <w:r w:rsidR="001A2916">
        <w:rPr>
          <w:lang w:val="ru-RU"/>
        </w:rPr>
        <w:t>».</w:t>
      </w:r>
    </w:p>
    <w:p w14:paraId="2E7A8EF3" w14:textId="13108DFD" w:rsidR="002E3596" w:rsidRPr="000769BB" w:rsidRDefault="002C0552" w:rsidP="000769BB">
      <w:pPr>
        <w:shd w:val="clear" w:color="auto" w:fill="C5E0B3" w:themeFill="accent6" w:themeFillTint="66"/>
        <w:ind w:firstLine="540"/>
        <w:jc w:val="both"/>
        <w:rPr>
          <w:lang w:val="ru-RU"/>
        </w:rPr>
      </w:pPr>
      <w:r>
        <w:rPr>
          <w:lang w:val="ru-RU"/>
        </w:rPr>
        <w:t xml:space="preserve">При этом, необходимо иметь в виду, если инвестором выступает гражданин, то </w:t>
      </w:r>
      <w:r w:rsidR="002E3596">
        <w:t>договор</w:t>
      </w:r>
      <w:r>
        <w:rPr>
          <w:lang w:val="ru-RU"/>
        </w:rPr>
        <w:t xml:space="preserve"> займа</w:t>
      </w:r>
      <w:r w:rsidR="002E3596">
        <w:t xml:space="preserve"> считается заключенным </w:t>
      </w:r>
      <w:r w:rsidR="00E04935">
        <w:rPr>
          <w:lang w:val="ru-RU"/>
        </w:rPr>
        <w:t>только с</w:t>
      </w:r>
      <w:r w:rsidR="002E3596">
        <w:t xml:space="preserve"> момента передачи суммы займа. </w:t>
      </w:r>
    </w:p>
    <w:p w14:paraId="73A2ADC6" w14:textId="77777777" w:rsidR="002E3596" w:rsidRPr="00542149" w:rsidRDefault="002E3596" w:rsidP="000769BB">
      <w:pPr>
        <w:jc w:val="both"/>
        <w:rPr>
          <w:lang w:eastAsia="ru-RU"/>
        </w:rPr>
      </w:pPr>
    </w:p>
    <w:p w14:paraId="77B7915C" w14:textId="4BF001EE" w:rsidR="00845813" w:rsidRDefault="00845813" w:rsidP="007F723A">
      <w:pPr>
        <w:ind w:firstLine="709"/>
        <w:jc w:val="both"/>
        <w:rPr>
          <w:lang w:eastAsia="ru-RU"/>
        </w:rPr>
      </w:pPr>
      <w:r>
        <w:rPr>
          <w:lang w:eastAsia="ru-RU"/>
        </w:rPr>
        <w:t>1.2. В</w:t>
      </w:r>
      <w:r w:rsidRPr="00C9106E">
        <w:rPr>
          <w:lang w:eastAsia="ru-RU"/>
        </w:rPr>
        <w:t>место возврата всей или части суммы займа и выплаты всех или части процентов за пользование займом при наступлении срока</w:t>
      </w:r>
      <w:r>
        <w:rPr>
          <w:lang w:eastAsia="ru-RU"/>
        </w:rPr>
        <w:t xml:space="preserve"> </w:t>
      </w:r>
      <w:r w:rsidRPr="00C9106E">
        <w:rPr>
          <w:lang w:eastAsia="ru-RU"/>
        </w:rPr>
        <w:t>и (или) иных обсто</w:t>
      </w:r>
      <w:r>
        <w:rPr>
          <w:lang w:eastAsia="ru-RU"/>
        </w:rPr>
        <w:t>ятельств</w:t>
      </w:r>
      <w:r w:rsidR="001D151F" w:rsidRPr="00CA7B54">
        <w:rPr>
          <w:lang w:eastAsia="ru-RU"/>
        </w:rPr>
        <w:t xml:space="preserve">, указанных в разделе </w:t>
      </w:r>
      <w:r w:rsidR="000C187F">
        <w:rPr>
          <w:lang w:val="ru-RU" w:eastAsia="ru-RU"/>
        </w:rPr>
        <w:t>3</w:t>
      </w:r>
      <w:r w:rsidR="000C187F" w:rsidRPr="00CA7B54">
        <w:rPr>
          <w:lang w:eastAsia="ru-RU"/>
        </w:rPr>
        <w:t xml:space="preserve"> </w:t>
      </w:r>
      <w:r w:rsidR="001D151F" w:rsidRPr="00CA7B54">
        <w:rPr>
          <w:lang w:eastAsia="ru-RU"/>
        </w:rPr>
        <w:t>Договора</w:t>
      </w:r>
      <w:r w:rsidRPr="00CA7B54">
        <w:rPr>
          <w:lang w:eastAsia="ru-RU"/>
        </w:rPr>
        <w:t xml:space="preserve"> </w:t>
      </w:r>
      <w:r>
        <w:rPr>
          <w:lang w:eastAsia="ru-RU"/>
        </w:rPr>
        <w:t xml:space="preserve">(Условия конвертации), Инвестор вправе </w:t>
      </w:r>
      <w:r w:rsidR="00DE0AAE" w:rsidRPr="00CA7B54">
        <w:rPr>
          <w:lang w:eastAsia="ru-RU"/>
        </w:rPr>
        <w:t>посредством предъявления Т</w:t>
      </w:r>
      <w:r w:rsidR="001D151F" w:rsidRPr="00CA7B54">
        <w:rPr>
          <w:lang w:eastAsia="ru-RU"/>
        </w:rPr>
        <w:t>ребования об увеличении уставного капитала</w:t>
      </w:r>
      <w:r w:rsidR="00DE0AAE" w:rsidRPr="00CA7B54">
        <w:rPr>
          <w:lang w:eastAsia="ru-RU"/>
        </w:rPr>
        <w:t xml:space="preserve"> Общества во исполнение Договора </w:t>
      </w:r>
      <w:r>
        <w:rPr>
          <w:lang w:eastAsia="ru-RU"/>
        </w:rPr>
        <w:t>потребовать от Заемщика</w:t>
      </w:r>
      <w:r w:rsidRPr="00542149">
        <w:rPr>
          <w:lang w:eastAsia="ru-RU"/>
        </w:rPr>
        <w:t>:</w:t>
      </w:r>
    </w:p>
    <w:p w14:paraId="5850741D" w14:textId="77777777" w:rsidR="00845813" w:rsidRDefault="00845813" w:rsidP="007F723A">
      <w:pPr>
        <w:ind w:firstLine="709"/>
        <w:jc w:val="both"/>
        <w:rPr>
          <w:lang w:eastAsia="ru-RU"/>
        </w:rPr>
      </w:pPr>
      <w:r>
        <w:rPr>
          <w:lang w:eastAsia="ru-RU"/>
        </w:rPr>
        <w:t>1) </w:t>
      </w:r>
      <w:r w:rsidRPr="00C9106E">
        <w:rPr>
          <w:lang w:eastAsia="ru-RU"/>
        </w:rPr>
        <w:t>увеличения номинальной сто</w:t>
      </w:r>
      <w:r>
        <w:rPr>
          <w:lang w:eastAsia="ru-RU"/>
        </w:rPr>
        <w:t xml:space="preserve">имости и размера доли Инвестора </w:t>
      </w:r>
      <w:r w:rsidR="0015058C" w:rsidRPr="00CA7B54">
        <w:rPr>
          <w:lang w:eastAsia="ru-RU"/>
        </w:rPr>
        <w:t xml:space="preserve">в уставном капитале </w:t>
      </w:r>
      <w:r w:rsidRPr="00C9106E">
        <w:rPr>
          <w:lang w:eastAsia="ru-RU"/>
        </w:rPr>
        <w:t xml:space="preserve">и уменьшения размера </w:t>
      </w:r>
      <w:r>
        <w:rPr>
          <w:lang w:eastAsia="ru-RU"/>
        </w:rPr>
        <w:t>долей иных участников Общества (если Инвестор является участником Общества на момент предъявления Требования об увеличении уставного капитала);</w:t>
      </w:r>
    </w:p>
    <w:p w14:paraId="21835E2B" w14:textId="77777777" w:rsidR="00845813" w:rsidRPr="00542149" w:rsidRDefault="00845813" w:rsidP="007F723A">
      <w:pPr>
        <w:ind w:firstLine="709"/>
        <w:jc w:val="both"/>
        <w:rPr>
          <w:lang w:eastAsia="ru-RU"/>
        </w:rPr>
      </w:pPr>
      <w:r>
        <w:rPr>
          <w:lang w:eastAsia="ru-RU"/>
        </w:rPr>
        <w:t>или</w:t>
      </w:r>
    </w:p>
    <w:p w14:paraId="47C06519" w14:textId="0036B3C1" w:rsidR="00845813" w:rsidRDefault="00845813" w:rsidP="007F723A">
      <w:pPr>
        <w:ind w:firstLine="709"/>
        <w:jc w:val="both"/>
        <w:rPr>
          <w:lang w:eastAsia="ru-RU"/>
        </w:rPr>
      </w:pPr>
      <w:r>
        <w:rPr>
          <w:lang w:eastAsia="ru-RU"/>
        </w:rPr>
        <w:lastRenderedPageBreak/>
        <w:t>2) п</w:t>
      </w:r>
      <w:r w:rsidRPr="00C9106E">
        <w:rPr>
          <w:lang w:eastAsia="ru-RU"/>
        </w:rPr>
        <w:t xml:space="preserve">ринятия </w:t>
      </w:r>
      <w:r w:rsidR="007A7A6F">
        <w:rPr>
          <w:lang w:eastAsia="ru-RU"/>
        </w:rPr>
        <w:t>Инвестора</w:t>
      </w:r>
      <w:r w:rsidRPr="00C9106E">
        <w:rPr>
          <w:lang w:eastAsia="ru-RU"/>
        </w:rPr>
        <w:t xml:space="preserve"> в общество, приобретения займодавцем доли в уставном капитале общества и уменьшения размера долей участников общества </w:t>
      </w:r>
      <w:r>
        <w:rPr>
          <w:lang w:eastAsia="ru-RU"/>
        </w:rPr>
        <w:t>(если Инвестор не</w:t>
      </w:r>
      <w:r w:rsidR="007F1607">
        <w:rPr>
          <w:lang w:eastAsia="ru-RU"/>
        </w:rPr>
        <w:t> </w:t>
      </w:r>
      <w:r>
        <w:rPr>
          <w:lang w:eastAsia="ru-RU"/>
        </w:rPr>
        <w:t>является участником Общества на момент предъявления Требования об увеличении уставного капитала).</w:t>
      </w:r>
    </w:p>
    <w:p w14:paraId="554C4D51" w14:textId="6057816F" w:rsidR="00581DE0" w:rsidRPr="008527B4" w:rsidRDefault="00581DE0" w:rsidP="00581DE0">
      <w:pPr>
        <w:ind w:firstLine="708"/>
        <w:jc w:val="both"/>
        <w:rPr>
          <w:color w:val="000000" w:themeColor="text1"/>
        </w:rPr>
      </w:pPr>
      <w:r w:rsidRPr="008527B4">
        <w:rPr>
          <w:color w:val="000000" w:themeColor="text1"/>
        </w:rPr>
        <w:t xml:space="preserve">В счет внесения </w:t>
      </w:r>
      <w:r>
        <w:rPr>
          <w:color w:val="000000" w:themeColor="text1"/>
          <w:lang w:val="ru-RU"/>
        </w:rPr>
        <w:t>Инвестор</w:t>
      </w:r>
      <w:r w:rsidR="00AB77A2">
        <w:rPr>
          <w:color w:val="000000" w:themeColor="text1"/>
          <w:lang w:val="ru-RU"/>
        </w:rPr>
        <w:t xml:space="preserve">ом вклада (дополнительного </w:t>
      </w:r>
      <w:r w:rsidRPr="008527B4">
        <w:rPr>
          <w:color w:val="000000" w:themeColor="text1"/>
        </w:rPr>
        <w:t>вклада</w:t>
      </w:r>
      <w:r w:rsidR="00AB77A2">
        <w:rPr>
          <w:color w:val="000000" w:themeColor="text1"/>
          <w:lang w:val="ru-RU"/>
        </w:rPr>
        <w:t>)</w:t>
      </w:r>
      <w:r w:rsidRPr="008527B4">
        <w:rPr>
          <w:color w:val="000000" w:themeColor="text1"/>
        </w:rPr>
        <w:t xml:space="preserve"> осуществляется зачет денежных требований </w:t>
      </w:r>
      <w:r>
        <w:rPr>
          <w:color w:val="000000" w:themeColor="text1"/>
          <w:lang w:val="ru-RU"/>
        </w:rPr>
        <w:t>Инвестора</w:t>
      </w:r>
      <w:r w:rsidRPr="008527B4">
        <w:rPr>
          <w:color w:val="000000" w:themeColor="text1"/>
        </w:rPr>
        <w:t xml:space="preserve"> к Обществу (Заемщику) по обязательствам из Договора.</w:t>
      </w:r>
    </w:p>
    <w:p w14:paraId="206DD155" w14:textId="77777777" w:rsidR="001A2916" w:rsidRPr="000769BB" w:rsidRDefault="001A2916" w:rsidP="000769BB">
      <w:pPr>
        <w:jc w:val="both"/>
        <w:rPr>
          <w:lang w:eastAsia="ru-RU"/>
        </w:rPr>
      </w:pPr>
    </w:p>
    <w:p w14:paraId="4D9A9AAD" w14:textId="3CE1FEDD" w:rsidR="002D5FCF" w:rsidRPr="000769BB" w:rsidRDefault="001A2916" w:rsidP="000769BB">
      <w:pPr>
        <w:shd w:val="clear" w:color="auto" w:fill="C5E0B3" w:themeFill="accent6" w:themeFillTint="66"/>
        <w:ind w:firstLine="540"/>
        <w:jc w:val="both"/>
        <w:rPr>
          <w:lang w:val="ru-RU"/>
        </w:rPr>
      </w:pPr>
      <w:r>
        <w:rPr>
          <w:lang w:val="ru-RU"/>
        </w:rPr>
        <w:t>Использование предложенной формулировки, предусматривающей вариативность статуса инвестора на момент предъявления требования о конвертации (первый случай – инвестор стал участником Общества, хотя не являлся им на момент заключения, второй случай – инвестор не является участником ни при заключении договора, ни в день предъявления требования о конвертации), позволяет и Заемщику, и Инвестору заключать инвестиционные сделки</w:t>
      </w:r>
      <w:r w:rsidR="008B7A2C">
        <w:rPr>
          <w:lang w:val="ru-RU"/>
        </w:rPr>
        <w:t xml:space="preserve">, результатом которых является приобретение Инвестором доли в уставном капитале Заемщика, </w:t>
      </w:r>
      <w:r>
        <w:rPr>
          <w:lang w:val="ru-RU"/>
        </w:rPr>
        <w:t>в период с даты заключения договора до наступления условий конвертации. При этом, внесение изменений в заключенный Договор конвертируемого займа</w:t>
      </w:r>
      <w:r w:rsidR="00CB432C">
        <w:rPr>
          <w:lang w:val="ru-RU"/>
        </w:rPr>
        <w:t>, как представляется,</w:t>
      </w:r>
      <w:r>
        <w:rPr>
          <w:lang w:val="ru-RU"/>
        </w:rPr>
        <w:t xml:space="preserve"> не потребуется. </w:t>
      </w:r>
    </w:p>
    <w:p w14:paraId="324C8346" w14:textId="77777777" w:rsidR="002D5FCF" w:rsidRPr="000769BB" w:rsidRDefault="002D5FCF" w:rsidP="007F723A">
      <w:pPr>
        <w:ind w:firstLine="709"/>
        <w:jc w:val="both"/>
        <w:rPr>
          <w:lang w:val="ru-RU" w:eastAsia="ru-RU"/>
        </w:rPr>
      </w:pPr>
    </w:p>
    <w:p w14:paraId="3AF342E1" w14:textId="77777777" w:rsidR="00845813" w:rsidRDefault="00845813" w:rsidP="007F723A">
      <w:pPr>
        <w:ind w:firstLine="709"/>
        <w:jc w:val="both"/>
        <w:rPr>
          <w:lang w:eastAsia="ru-RU"/>
        </w:rPr>
      </w:pPr>
      <w:r>
        <w:rPr>
          <w:lang w:eastAsia="ru-RU"/>
        </w:rPr>
        <w:t xml:space="preserve">1.3. Заемщик подтверждает, что не является </w:t>
      </w:r>
      <w:r w:rsidRPr="0097531D">
        <w:rPr>
          <w:lang w:eastAsia="ru-RU"/>
        </w:rPr>
        <w:t>кредитной организацией или некредитной финансов</w:t>
      </w:r>
      <w:r>
        <w:rPr>
          <w:lang w:eastAsia="ru-RU"/>
        </w:rPr>
        <w:t>ой организацией, не относится к категории обществ, имеющих</w:t>
      </w:r>
      <w:r w:rsidRPr="0097531D">
        <w:rPr>
          <w:lang w:eastAsia="ru-RU"/>
        </w:rPr>
        <w:t xml:space="preserve"> стратегическое значение для обеспечения обороны ст</w:t>
      </w:r>
      <w:r>
        <w:rPr>
          <w:lang w:eastAsia="ru-RU"/>
        </w:rPr>
        <w:t>раны и безопасности государства.</w:t>
      </w:r>
    </w:p>
    <w:p w14:paraId="21598091" w14:textId="77777777" w:rsidR="00845813" w:rsidRPr="003D4AC5" w:rsidRDefault="00845813" w:rsidP="007F723A">
      <w:pPr>
        <w:ind w:firstLine="709"/>
        <w:jc w:val="both"/>
        <w:rPr>
          <w:rFonts w:ascii="Verdana" w:hAnsi="Verdana"/>
          <w:sz w:val="21"/>
        </w:rPr>
      </w:pPr>
    </w:p>
    <w:p w14:paraId="01A5F174" w14:textId="77777777" w:rsidR="00845813" w:rsidRDefault="00845813" w:rsidP="00937C1F">
      <w:pPr>
        <w:shd w:val="clear" w:color="auto" w:fill="C5E0B3" w:themeFill="accent6" w:themeFillTint="66"/>
        <w:spacing w:line="256" w:lineRule="auto"/>
        <w:ind w:firstLine="567"/>
        <w:jc w:val="both"/>
      </w:pPr>
      <w:r>
        <w:t>Вторым абзацем пункта 1 статьи 19.1 Закона об обществах с ограниченной ответственностью установлен запрет указанным категориям юридических лиц выступать на стороне заемщика.</w:t>
      </w:r>
    </w:p>
    <w:p w14:paraId="6B541E69" w14:textId="77777777" w:rsidR="005E441A" w:rsidRPr="00CA7B54" w:rsidRDefault="005E441A" w:rsidP="007F723A">
      <w:pPr>
        <w:shd w:val="clear" w:color="auto" w:fill="FFFFFF" w:themeFill="background1"/>
        <w:spacing w:line="256" w:lineRule="auto"/>
        <w:ind w:firstLine="709"/>
        <w:jc w:val="both"/>
      </w:pPr>
    </w:p>
    <w:p w14:paraId="0315C621" w14:textId="5ED8F27D" w:rsidR="005E441A" w:rsidRPr="00CA7B54" w:rsidRDefault="005E441A" w:rsidP="00376935">
      <w:pPr>
        <w:shd w:val="clear" w:color="auto" w:fill="FFE599" w:themeFill="accent4" w:themeFillTint="66"/>
        <w:ind w:firstLine="709"/>
        <w:jc w:val="both"/>
      </w:pPr>
      <w:r w:rsidRPr="00CA7B54">
        <w:t>Одновременно с договором конвертируемого займа может заключаться корпоративный договор, которым, в частности, может быть предусмотрена необходимость получения участниками общества-Заемщика согласия Инвестора на совершение определенных действий, например:</w:t>
      </w:r>
    </w:p>
    <w:p w14:paraId="0C45A39D" w14:textId="2559C49D" w:rsidR="005E441A" w:rsidRPr="00CA7B54" w:rsidRDefault="005E441A" w:rsidP="00376935">
      <w:pPr>
        <w:shd w:val="clear" w:color="auto" w:fill="FFE599" w:themeFill="accent4" w:themeFillTint="66"/>
        <w:ind w:firstLine="709"/>
        <w:jc w:val="both"/>
      </w:pPr>
      <w:r w:rsidRPr="00CA7B54">
        <w:t>1)</w:t>
      </w:r>
      <w:r w:rsidRPr="00CA7B54">
        <w:rPr>
          <w:lang w:val="en-US"/>
        </w:rPr>
        <w:t> </w:t>
      </w:r>
      <w:r w:rsidRPr="00CA7B54">
        <w:t>смену органов управления общества (Генеральный директор, Правление, Совет директоров и т.д.);</w:t>
      </w:r>
    </w:p>
    <w:p w14:paraId="66A26A51" w14:textId="299D4E96" w:rsidR="005E441A" w:rsidRPr="00CA7B54" w:rsidRDefault="005E441A" w:rsidP="00376935">
      <w:pPr>
        <w:shd w:val="clear" w:color="auto" w:fill="FFE599" w:themeFill="accent4" w:themeFillTint="66"/>
        <w:ind w:firstLine="709"/>
        <w:jc w:val="both"/>
      </w:pPr>
      <w:r w:rsidRPr="00CA7B54">
        <w:t>2)</w:t>
      </w:r>
      <w:r w:rsidRPr="00CA7B54">
        <w:rPr>
          <w:lang w:val="en-US"/>
        </w:rPr>
        <w:t> </w:t>
      </w:r>
      <w:r w:rsidRPr="00CA7B54">
        <w:t>внесение изменений в Устав Заемщика;</w:t>
      </w:r>
    </w:p>
    <w:p w14:paraId="7FD58CAC" w14:textId="284551A7" w:rsidR="005E441A" w:rsidRPr="00CA7B54" w:rsidRDefault="005E441A" w:rsidP="00376935">
      <w:pPr>
        <w:shd w:val="clear" w:color="auto" w:fill="FFE599" w:themeFill="accent4" w:themeFillTint="66"/>
        <w:ind w:firstLine="709"/>
        <w:jc w:val="both"/>
      </w:pPr>
      <w:r w:rsidRPr="00CA7B54">
        <w:t>3) одобрение сделок с определенными активами Заемщика;</w:t>
      </w:r>
    </w:p>
    <w:p w14:paraId="4EFA2DDA" w14:textId="04AFBA80" w:rsidR="009D241F" w:rsidRDefault="005E441A" w:rsidP="00376935">
      <w:pPr>
        <w:shd w:val="clear" w:color="auto" w:fill="FFE599" w:themeFill="accent4" w:themeFillTint="66"/>
        <w:ind w:firstLine="709"/>
        <w:jc w:val="both"/>
      </w:pPr>
      <w:r w:rsidRPr="00CA7B54">
        <w:t>4)</w:t>
      </w:r>
      <w:r w:rsidRPr="00CA7B54">
        <w:rPr>
          <w:lang w:val="en-US"/>
        </w:rPr>
        <w:t> </w:t>
      </w:r>
      <w:r w:rsidRPr="00CA7B54">
        <w:t>принятие решения об увеличении или уменьшении уставного капитала Заемщика и иные решения.</w:t>
      </w:r>
    </w:p>
    <w:p w14:paraId="707B9C30" w14:textId="41161AC5" w:rsidR="003D4AC5" w:rsidRPr="00CA7B54" w:rsidRDefault="003D4AC5" w:rsidP="00376935">
      <w:pPr>
        <w:shd w:val="clear" w:color="auto" w:fill="FFE599" w:themeFill="accent4" w:themeFillTint="66"/>
        <w:ind w:firstLine="709"/>
        <w:jc w:val="both"/>
      </w:pPr>
      <w:r>
        <w:t xml:space="preserve">Вместо заключения Корпоративного договора в Договоре конвертируемого займа может содержаться условие о заключении </w:t>
      </w:r>
      <w:r w:rsidR="00872F53">
        <w:rPr>
          <w:lang w:val="ru-RU"/>
        </w:rPr>
        <w:t xml:space="preserve">Корпоративного </w:t>
      </w:r>
      <w:r>
        <w:t xml:space="preserve">договора с дополнительными правами Инвестора при наступлении условий конвертации. </w:t>
      </w:r>
      <w:r w:rsidR="00872F53">
        <w:rPr>
          <w:lang w:val="ru-RU"/>
        </w:rPr>
        <w:t xml:space="preserve">В этом случае, для защиты интересов Инвестора от </w:t>
      </w:r>
      <w:proofErr w:type="spellStart"/>
      <w:r w:rsidR="00872F53">
        <w:rPr>
          <w:lang w:val="ru-RU"/>
        </w:rPr>
        <w:t>незаключения</w:t>
      </w:r>
      <w:proofErr w:type="spellEnd"/>
      <w:r w:rsidR="00872F53">
        <w:rPr>
          <w:lang w:val="ru-RU"/>
        </w:rPr>
        <w:t xml:space="preserve"> договора целесообразно предусмотреть </w:t>
      </w:r>
      <w:r>
        <w:t>штрафную неустойку</w:t>
      </w:r>
      <w:r w:rsidR="00872F53">
        <w:rPr>
          <w:lang w:val="ru-RU"/>
        </w:rPr>
        <w:t>, подлежащую выплате заемщиком</w:t>
      </w:r>
      <w:r>
        <w:t xml:space="preserve">. </w:t>
      </w:r>
    </w:p>
    <w:p w14:paraId="5779E541" w14:textId="4A4D4B51" w:rsidR="002E3596" w:rsidRPr="000769BB" w:rsidRDefault="002E3596" w:rsidP="007F723A">
      <w:pPr>
        <w:ind w:firstLine="709"/>
        <w:jc w:val="both"/>
        <w:rPr>
          <w:lang w:val="ru-RU"/>
        </w:rPr>
      </w:pPr>
      <w:r>
        <w:rPr>
          <w:lang w:val="ru-RU" w:eastAsia="ru-RU"/>
        </w:rPr>
        <w:t xml:space="preserve"> </w:t>
      </w:r>
    </w:p>
    <w:p w14:paraId="0E1DFB45" w14:textId="0D3EB7C7" w:rsidR="00744948" w:rsidRDefault="00744948" w:rsidP="007F723A">
      <w:pPr>
        <w:ind w:firstLine="709"/>
        <w:jc w:val="both"/>
      </w:pPr>
      <w:r>
        <w:t xml:space="preserve">1.4. </w:t>
      </w:r>
      <w:r w:rsidRPr="003B4A29">
        <w:t xml:space="preserve">В </w:t>
      </w:r>
      <w:r w:rsidRPr="003B4A29">
        <w:rPr>
          <w:lang w:eastAsia="ru-RU"/>
        </w:rPr>
        <w:t xml:space="preserve">соответствии с пунктом 9 статьи 19.1 </w:t>
      </w:r>
      <w:r w:rsidR="003B4A29">
        <w:rPr>
          <w:lang w:eastAsia="ru-RU"/>
        </w:rPr>
        <w:t>Федерального</w:t>
      </w:r>
      <w:r w:rsidR="003B4A29" w:rsidRPr="003B4A29">
        <w:rPr>
          <w:lang w:eastAsia="ru-RU"/>
        </w:rPr>
        <w:t xml:space="preserve"> закон</w:t>
      </w:r>
      <w:r w:rsidR="003B4A29">
        <w:rPr>
          <w:lang w:eastAsia="ru-RU"/>
        </w:rPr>
        <w:t>а от 08.02.1998 № 14-ФЗ «</w:t>
      </w:r>
      <w:r w:rsidR="003B4A29" w:rsidRPr="003B4A29">
        <w:rPr>
          <w:lang w:eastAsia="ru-RU"/>
        </w:rPr>
        <w:t xml:space="preserve">Об обществах </w:t>
      </w:r>
      <w:r w:rsidR="003B4A29">
        <w:rPr>
          <w:lang w:eastAsia="ru-RU"/>
        </w:rPr>
        <w:t>с ограниченной ответственностью» п</w:t>
      </w:r>
      <w:r w:rsidRPr="003B4A29">
        <w:rPr>
          <w:lang w:eastAsia="ru-RU"/>
        </w:rPr>
        <w:t xml:space="preserve">редварительное согласие Общего собрания участников общества дано </w:t>
      </w:r>
      <w:r w:rsidR="00F10BE1" w:rsidRPr="003B4A29">
        <w:rPr>
          <w:lang w:eastAsia="ru-RU"/>
        </w:rPr>
        <w:t xml:space="preserve">на заключение настоящего Договора </w:t>
      </w:r>
      <w:r w:rsidRPr="003B4A29">
        <w:rPr>
          <w:lang w:eastAsia="ru-RU"/>
        </w:rPr>
        <w:t>единогласно всеми лицами, которые являются участниками Общества на дату принятия такого решения, и содержит все условия, предусмотренные</w:t>
      </w:r>
      <w:r>
        <w:t xml:space="preserve"> настоящим Договором. Дата проведения Общего собрания участников Общества – «____» __________ 20_______ года.</w:t>
      </w:r>
    </w:p>
    <w:p w14:paraId="3A1D014B" w14:textId="77777777" w:rsidR="00155160" w:rsidRPr="003B4A29" w:rsidRDefault="00155160" w:rsidP="007F723A">
      <w:pPr>
        <w:ind w:firstLine="709"/>
        <w:jc w:val="both"/>
        <w:rPr>
          <w:lang w:eastAsia="ru-RU"/>
        </w:rPr>
      </w:pPr>
    </w:p>
    <w:p w14:paraId="2F3D42AF" w14:textId="080DD814" w:rsidR="00744948" w:rsidRDefault="00744948" w:rsidP="00937C1F">
      <w:pPr>
        <w:shd w:val="clear" w:color="auto" w:fill="C5E0B3" w:themeFill="accent6" w:themeFillTint="66"/>
        <w:spacing w:line="256" w:lineRule="auto"/>
        <w:ind w:firstLine="709"/>
        <w:jc w:val="both"/>
      </w:pPr>
      <w:bookmarkStart w:id="0" w:name="_Hlk82823152"/>
      <w:r>
        <w:lastRenderedPageBreak/>
        <w:t xml:space="preserve">В соответствии с пунктом 9 статьи 19.1 Закона об </w:t>
      </w:r>
      <w:r w:rsidR="0068405E">
        <w:rPr>
          <w:lang w:val="ru-RU"/>
        </w:rPr>
        <w:t>обществах с ограниченной ответственностью</w:t>
      </w:r>
      <w:r w:rsidR="0068405E">
        <w:t xml:space="preserve"> </w:t>
      </w:r>
      <w:r>
        <w:t xml:space="preserve">заключение </w:t>
      </w:r>
      <w:bookmarkEnd w:id="0"/>
      <w:r>
        <w:t>Договора конвертируемого займа требует согласия общего собрания участников, данного единогласно всеми участниками общества.</w:t>
      </w:r>
    </w:p>
    <w:p w14:paraId="67CEE1C6" w14:textId="77777777" w:rsidR="00155160" w:rsidRDefault="00155160" w:rsidP="007F723A">
      <w:pPr>
        <w:spacing w:line="256" w:lineRule="auto"/>
        <w:ind w:firstLine="709"/>
        <w:jc w:val="both"/>
        <w:rPr>
          <w:lang w:eastAsia="ru-RU"/>
        </w:rPr>
      </w:pPr>
    </w:p>
    <w:p w14:paraId="724FE5E2" w14:textId="523BC0E6" w:rsidR="009D241F" w:rsidRDefault="00F10BE1" w:rsidP="007F723A">
      <w:pPr>
        <w:spacing w:line="256" w:lineRule="auto"/>
        <w:ind w:firstLine="709"/>
        <w:jc w:val="both"/>
        <w:rPr>
          <w:lang w:eastAsia="ru-RU"/>
        </w:rPr>
      </w:pPr>
      <w:r w:rsidRPr="004C5102">
        <w:rPr>
          <w:lang w:eastAsia="ru-RU"/>
        </w:rPr>
        <w:t>1.5. Согласие органа управления Инвестора на заключение настоящего Договора по основаниям, предусмотренным его учредительными документами</w:t>
      </w:r>
      <w:r w:rsidR="004C5102" w:rsidRPr="004C5102">
        <w:rPr>
          <w:lang w:eastAsia="ru-RU"/>
        </w:rPr>
        <w:t xml:space="preserve"> и </w:t>
      </w:r>
      <w:r w:rsidRPr="004C5102">
        <w:rPr>
          <w:lang w:eastAsia="ru-RU"/>
        </w:rPr>
        <w:t>Федеральным законом «__________», получено. Протокол №___ общего собрания участников/совета директоров Инвестора от ________ имеется.</w:t>
      </w:r>
    </w:p>
    <w:p w14:paraId="59641CC8" w14:textId="77777777" w:rsidR="00155160" w:rsidRPr="004C5102" w:rsidRDefault="00155160" w:rsidP="007F723A">
      <w:pPr>
        <w:spacing w:line="256" w:lineRule="auto"/>
        <w:ind w:firstLine="709"/>
        <w:jc w:val="both"/>
        <w:rPr>
          <w:lang w:eastAsia="ru-RU"/>
        </w:rPr>
      </w:pPr>
    </w:p>
    <w:p w14:paraId="5BFE1A1A" w14:textId="4532259D" w:rsidR="00F10BE1" w:rsidRDefault="00F10BE1" w:rsidP="00937C1F">
      <w:pPr>
        <w:shd w:val="clear" w:color="auto" w:fill="C5E0B3" w:themeFill="accent6" w:themeFillTint="66"/>
        <w:spacing w:line="256" w:lineRule="auto"/>
        <w:ind w:firstLine="709"/>
        <w:jc w:val="both"/>
      </w:pPr>
      <w:r>
        <w:t>В случае, если сделка для Инвестора является крупной сделкой</w:t>
      </w:r>
      <w:r w:rsidRPr="00CA7B54">
        <w:t xml:space="preserve"> или</w:t>
      </w:r>
      <w:r>
        <w:t xml:space="preserve"> сделкой, в которой имеется заинтересованность, а также при наличии иных оснований для одобрения сделки Инвестора коллегиальными органами управления и иными лицами – целесообразно указать</w:t>
      </w:r>
      <w:r w:rsidR="00937C1F" w:rsidRPr="00937C1F">
        <w:rPr>
          <w:lang w:val="ru-RU"/>
        </w:rPr>
        <w:t>,</w:t>
      </w:r>
      <w:r>
        <w:t xml:space="preserve"> кем и когда сделка была одобрена.</w:t>
      </w:r>
      <w:r w:rsidR="004C5102">
        <w:t xml:space="preserve"> </w:t>
      </w:r>
    </w:p>
    <w:p w14:paraId="68A9DE30" w14:textId="77777777" w:rsidR="00155160" w:rsidRDefault="00155160" w:rsidP="007F723A">
      <w:pPr>
        <w:spacing w:line="256" w:lineRule="auto"/>
        <w:jc w:val="both"/>
      </w:pPr>
    </w:p>
    <w:p w14:paraId="4F19F5B6" w14:textId="350E1FB1" w:rsidR="00F10BE1" w:rsidRDefault="00F10BE1" w:rsidP="00937C1F">
      <w:pPr>
        <w:spacing w:line="256" w:lineRule="auto"/>
        <w:ind w:firstLine="709"/>
        <w:jc w:val="both"/>
      </w:pPr>
      <w:r w:rsidRPr="004C5102">
        <w:t xml:space="preserve">1.6. Согласие органа управления Заемщика на заключение настоящего Договора по основаниям, предусмотренным его учредительными документами, </w:t>
      </w:r>
      <w:r w:rsidR="004C5102" w:rsidRPr="004C5102">
        <w:t>Федеральным законом от 08.02.1998 № 14-ФЗ «Об обществах с ограниченной ответственностью»</w:t>
      </w:r>
      <w:r w:rsidRPr="004C5102">
        <w:t>, получено. Протокол №___ общего собрания участников/совета директоров Заемщика от ________ имеется.</w:t>
      </w:r>
    </w:p>
    <w:p w14:paraId="79E2A0F7" w14:textId="77777777" w:rsidR="00155160" w:rsidRPr="004C5102" w:rsidRDefault="00155160" w:rsidP="007F723A">
      <w:pPr>
        <w:spacing w:line="256" w:lineRule="auto"/>
        <w:jc w:val="both"/>
      </w:pPr>
    </w:p>
    <w:p w14:paraId="5727AF49" w14:textId="77777777" w:rsidR="00F10BE1" w:rsidRPr="00CA7B54" w:rsidRDefault="00F10BE1" w:rsidP="00937C1F">
      <w:pPr>
        <w:shd w:val="clear" w:color="auto" w:fill="C5E0B3" w:themeFill="accent6" w:themeFillTint="66"/>
        <w:spacing w:before="12" w:after="12"/>
        <w:ind w:firstLine="709"/>
        <w:jc w:val="both"/>
      </w:pPr>
      <w:r w:rsidRPr="00CA7B54">
        <w:t>В случае, если сделка для Заемщика является крупной сделкой или сделкой, в которой имеется заинтересованность, а также при наличии иных оснований для одобрения сделки Инвестора коллегиальными органами управления и иными лицами – целесообразно указать кем и когда сделка была одобрена.</w:t>
      </w:r>
    </w:p>
    <w:p w14:paraId="2FBC2EC0" w14:textId="7666D988" w:rsidR="00845813" w:rsidRPr="00281C0E" w:rsidRDefault="00845813" w:rsidP="00845813">
      <w:pPr>
        <w:spacing w:line="256" w:lineRule="auto"/>
        <w:jc w:val="both"/>
      </w:pPr>
    </w:p>
    <w:p w14:paraId="615A3DFC" w14:textId="77777777" w:rsidR="00845813" w:rsidRPr="00281C0E" w:rsidRDefault="00845813" w:rsidP="00845813">
      <w:pPr>
        <w:spacing w:line="256" w:lineRule="auto"/>
        <w:ind w:firstLine="709"/>
        <w:jc w:val="both"/>
        <w:rPr>
          <w:b/>
        </w:rPr>
      </w:pPr>
      <w:r>
        <w:rPr>
          <w:b/>
        </w:rPr>
        <w:t>2. ПРЕДОСТАВЛЕНИЕ И ВОЗВРАТ ЗАЙМА</w:t>
      </w:r>
    </w:p>
    <w:p w14:paraId="7B58C64D" w14:textId="68967FBE" w:rsidR="0066610C" w:rsidRDefault="00714C67" w:rsidP="00155160">
      <w:pPr>
        <w:spacing w:line="256" w:lineRule="auto"/>
        <w:ind w:firstLine="709"/>
        <w:jc w:val="both"/>
      </w:pPr>
      <w:r>
        <w:t>2</w:t>
      </w:r>
      <w:r w:rsidR="00845813" w:rsidRPr="00281C0E">
        <w:t>.1.</w:t>
      </w:r>
      <w:r w:rsidR="00845813">
        <w:t xml:space="preserve"> Заем предоставляется путем перечисления денежных средств в сумме ______________ (_________________) рублей на банковский счет Заемщика, указанный в настоящем Договоре.</w:t>
      </w:r>
    </w:p>
    <w:p w14:paraId="14F6EFE0" w14:textId="517F3219" w:rsidR="00845813" w:rsidRDefault="00714C67" w:rsidP="00845813">
      <w:pPr>
        <w:spacing w:line="256" w:lineRule="auto"/>
        <w:ind w:firstLine="709"/>
        <w:jc w:val="both"/>
      </w:pPr>
      <w:r>
        <w:t>2</w:t>
      </w:r>
      <w:r w:rsidR="00845813">
        <w:t>.2. Заем предоставляется в срок не более 5 рабочих дней с даты подписания настоящего договора.</w:t>
      </w:r>
    </w:p>
    <w:p w14:paraId="605D2FAD" w14:textId="1AFD87D4" w:rsidR="00845813" w:rsidRDefault="00714C67" w:rsidP="00845813">
      <w:pPr>
        <w:spacing w:line="256" w:lineRule="auto"/>
        <w:ind w:firstLine="709"/>
        <w:jc w:val="both"/>
      </w:pPr>
      <w:r>
        <w:t>2</w:t>
      </w:r>
      <w:r w:rsidR="00845813">
        <w:t>.3. Заем предоставляется на срок 5 лет с даты предоставления.</w:t>
      </w:r>
    </w:p>
    <w:p w14:paraId="0B508A63" w14:textId="77777777" w:rsidR="00155160" w:rsidRDefault="00155160" w:rsidP="00845813">
      <w:pPr>
        <w:spacing w:line="256" w:lineRule="auto"/>
        <w:ind w:firstLine="709"/>
        <w:jc w:val="both"/>
      </w:pPr>
    </w:p>
    <w:p w14:paraId="71FAEEBD" w14:textId="12D6330B" w:rsidR="00845813" w:rsidRDefault="00845813" w:rsidP="00937C1F">
      <w:pPr>
        <w:shd w:val="clear" w:color="auto" w:fill="C5E0B3" w:themeFill="accent6" w:themeFillTint="66"/>
        <w:ind w:firstLine="709"/>
        <w:jc w:val="both"/>
        <w:rPr>
          <w:lang w:val="ru-RU" w:eastAsia="ru-RU"/>
        </w:rPr>
      </w:pPr>
      <w:r>
        <w:rPr>
          <w:lang w:eastAsia="ru-RU"/>
        </w:rPr>
        <w:t>Вторым абзацем пункта 1 статьи 809 ГК РФ установлено, что в</w:t>
      </w:r>
      <w:r w:rsidRPr="001E295E">
        <w:rPr>
          <w:lang w:eastAsia="ru-RU"/>
        </w:rPr>
        <w:t xml:space="preserve"> случаях, когда срок возврата договором не установлен или определен моментом востребования, сумма займа должна быть возвращена заемщиком в течение тридцати дней со дня предъявления займодавцем требования об этом, если иное не предусмотрено договором</w:t>
      </w:r>
      <w:r w:rsidR="008B6B03">
        <w:rPr>
          <w:lang w:val="ru-RU" w:eastAsia="ru-RU"/>
        </w:rPr>
        <w:t>.</w:t>
      </w:r>
    </w:p>
    <w:p w14:paraId="377F66CE" w14:textId="4EF76919" w:rsidR="008B6B03" w:rsidRPr="000769BB" w:rsidRDefault="008B6B03" w:rsidP="00937C1F">
      <w:pPr>
        <w:shd w:val="clear" w:color="auto" w:fill="C5E0B3" w:themeFill="accent6" w:themeFillTint="66"/>
        <w:ind w:firstLine="709"/>
        <w:jc w:val="both"/>
        <w:rPr>
          <w:lang w:val="ru-RU" w:eastAsia="ru-RU"/>
        </w:rPr>
      </w:pPr>
      <w:r>
        <w:rPr>
          <w:lang w:val="ru-RU" w:eastAsia="ru-RU"/>
        </w:rPr>
        <w:t xml:space="preserve">При этом, законодательством не запрещено устанавливать срок возврата займа существенной продолжительностью, например, 10 и более лет. Использование такого срока приближает российский инструмент к зарубежным аналогам без </w:t>
      </w:r>
      <w:r>
        <w:rPr>
          <w:lang w:val="en-US" w:eastAsia="ru-RU"/>
        </w:rPr>
        <w:t>maturity</w:t>
      </w:r>
      <w:r w:rsidRPr="000769BB">
        <w:rPr>
          <w:lang w:val="ru-RU" w:eastAsia="ru-RU"/>
        </w:rPr>
        <w:t xml:space="preserve"> </w:t>
      </w:r>
      <w:r>
        <w:rPr>
          <w:lang w:val="en-US" w:eastAsia="ru-RU"/>
        </w:rPr>
        <w:t>date</w:t>
      </w:r>
      <w:r>
        <w:rPr>
          <w:lang w:val="ru-RU" w:eastAsia="ru-RU"/>
        </w:rPr>
        <w:t>.</w:t>
      </w:r>
    </w:p>
    <w:p w14:paraId="42A5C245" w14:textId="77777777" w:rsidR="00845813" w:rsidRDefault="00845813" w:rsidP="00845813">
      <w:pPr>
        <w:spacing w:line="256" w:lineRule="auto"/>
        <w:jc w:val="both"/>
      </w:pPr>
    </w:p>
    <w:p w14:paraId="6C1AA369" w14:textId="17FD3B84" w:rsidR="00845813" w:rsidRPr="00337C53" w:rsidRDefault="00714C67" w:rsidP="00845813">
      <w:pPr>
        <w:spacing w:line="256" w:lineRule="auto"/>
        <w:ind w:firstLine="709"/>
        <w:jc w:val="both"/>
      </w:pPr>
      <w:r>
        <w:t>2</w:t>
      </w:r>
      <w:r w:rsidR="00845813">
        <w:t>.</w:t>
      </w:r>
      <w:r w:rsidR="007A7A6F">
        <w:t>4</w:t>
      </w:r>
      <w:r w:rsidR="00845813">
        <w:t xml:space="preserve"> Заем предоставляется Заемщику в целях</w:t>
      </w:r>
      <w:r w:rsidR="00845813" w:rsidRPr="00337C53">
        <w:t>:</w:t>
      </w:r>
    </w:p>
    <w:p w14:paraId="54FBE4E2" w14:textId="75454BC1" w:rsidR="00845813" w:rsidRDefault="00845813" w:rsidP="00845813">
      <w:pPr>
        <w:spacing w:line="256" w:lineRule="auto"/>
        <w:ind w:firstLine="709"/>
        <w:jc w:val="both"/>
      </w:pPr>
      <w:r w:rsidRPr="005077C0">
        <w:t>_______________________.</w:t>
      </w:r>
    </w:p>
    <w:p w14:paraId="7E782F95" w14:textId="77777777" w:rsidR="00A73019" w:rsidRPr="005077C0" w:rsidRDefault="00A73019" w:rsidP="00845813">
      <w:pPr>
        <w:spacing w:line="256" w:lineRule="auto"/>
        <w:ind w:firstLine="709"/>
        <w:jc w:val="both"/>
      </w:pPr>
    </w:p>
    <w:p w14:paraId="7B50CCC4" w14:textId="11C29832" w:rsidR="00A73019" w:rsidRDefault="00845813" w:rsidP="00937C1F">
      <w:pPr>
        <w:shd w:val="clear" w:color="auto" w:fill="C5E0B3" w:themeFill="accent6" w:themeFillTint="66"/>
        <w:spacing w:line="256" w:lineRule="auto"/>
        <w:ind w:firstLine="709"/>
        <w:jc w:val="both"/>
      </w:pPr>
      <w:r>
        <w:t xml:space="preserve">Если заем является целевым – необходимо указать цели его предоставления, например, «приобретение оборудования», «приобретение прав на патент…», «премирование сотрудников». </w:t>
      </w:r>
      <w:r w:rsidR="00781EFF">
        <w:rPr>
          <w:lang w:val="ru-RU"/>
        </w:rPr>
        <w:t xml:space="preserve">В соответствии с </w:t>
      </w:r>
      <w:r w:rsidR="00781EFF">
        <w:t>пункт</w:t>
      </w:r>
      <w:r w:rsidR="00781EFF">
        <w:rPr>
          <w:lang w:val="ru-RU"/>
        </w:rPr>
        <w:t>ом</w:t>
      </w:r>
      <w:r w:rsidR="00781EFF">
        <w:t xml:space="preserve"> 2 статьи 814 ГК РФ</w:t>
      </w:r>
      <w:r w:rsidR="00781EFF">
        <w:rPr>
          <w:lang w:val="ru-RU"/>
        </w:rPr>
        <w:t xml:space="preserve"> </w:t>
      </w:r>
      <w:r>
        <w:t xml:space="preserve">нарушение </w:t>
      </w:r>
      <w:r>
        <w:lastRenderedPageBreak/>
        <w:t>цели использования предоставленного займа может быть основанием для его досрочного возврата</w:t>
      </w:r>
      <w:r w:rsidR="00781EFF">
        <w:rPr>
          <w:lang w:val="ru-RU"/>
        </w:rPr>
        <w:t>.</w:t>
      </w:r>
    </w:p>
    <w:p w14:paraId="23E084E6" w14:textId="77777777" w:rsidR="00781EFF" w:rsidRDefault="00781EFF" w:rsidP="00845813">
      <w:pPr>
        <w:spacing w:line="256" w:lineRule="auto"/>
        <w:ind w:firstLine="709"/>
        <w:jc w:val="both"/>
      </w:pPr>
    </w:p>
    <w:p w14:paraId="3BA63D99" w14:textId="1BC63210" w:rsidR="00845813" w:rsidRDefault="00714C67" w:rsidP="00845813">
      <w:pPr>
        <w:spacing w:line="256" w:lineRule="auto"/>
        <w:ind w:firstLine="709"/>
        <w:jc w:val="both"/>
      </w:pPr>
      <w:r>
        <w:t>2</w:t>
      </w:r>
      <w:r w:rsidR="00845813">
        <w:t>.</w:t>
      </w:r>
      <w:r w:rsidR="007A7A6F">
        <w:t>5</w:t>
      </w:r>
      <w:r w:rsidR="00845813">
        <w:t>. </w:t>
      </w:r>
      <w:r w:rsidR="00845813" w:rsidRPr="00337C53">
        <w:t xml:space="preserve">Обязанность по </w:t>
      </w:r>
      <w:r w:rsidR="00845813">
        <w:t>предоставлению суммы з</w:t>
      </w:r>
      <w:r w:rsidR="00845813" w:rsidRPr="00337C53">
        <w:t>айма с</w:t>
      </w:r>
      <w:r w:rsidR="00845813">
        <w:t>читается исполненной Инвестором</w:t>
      </w:r>
      <w:r w:rsidR="00845813" w:rsidRPr="00337C53">
        <w:t xml:space="preserve"> с момента</w:t>
      </w:r>
      <w:r w:rsidR="00845813">
        <w:t xml:space="preserve"> зачисления</w:t>
      </w:r>
      <w:r w:rsidR="00781EFF">
        <w:rPr>
          <w:lang w:val="ru-RU"/>
        </w:rPr>
        <w:t xml:space="preserve"> денежных средств</w:t>
      </w:r>
      <w:r w:rsidR="00845813" w:rsidRPr="00337C53">
        <w:t xml:space="preserve"> на</w:t>
      </w:r>
      <w:r w:rsidR="00845813">
        <w:t xml:space="preserve"> указанный в настоящем договоре</w:t>
      </w:r>
      <w:r w:rsidR="00845813" w:rsidRPr="00337C53">
        <w:t xml:space="preserve"> </w:t>
      </w:r>
      <w:r w:rsidR="00781EFF">
        <w:rPr>
          <w:lang w:val="ru-RU"/>
        </w:rPr>
        <w:t>расчетный</w:t>
      </w:r>
      <w:r w:rsidR="00781EFF" w:rsidRPr="00337C53">
        <w:t xml:space="preserve"> </w:t>
      </w:r>
      <w:r w:rsidR="00845813" w:rsidRPr="00337C53">
        <w:t>счет Заемщ</w:t>
      </w:r>
      <w:r w:rsidR="00845813">
        <w:t>ика.</w:t>
      </w:r>
    </w:p>
    <w:p w14:paraId="6FE419FF" w14:textId="77777777" w:rsidR="00781EFF" w:rsidRDefault="00781EFF" w:rsidP="00845813">
      <w:pPr>
        <w:spacing w:line="256" w:lineRule="auto"/>
        <w:ind w:firstLine="709"/>
        <w:jc w:val="both"/>
      </w:pPr>
    </w:p>
    <w:p w14:paraId="7395E0FC" w14:textId="77777777" w:rsidR="00845813" w:rsidRPr="003D4AC5" w:rsidRDefault="00845813" w:rsidP="00937C1F">
      <w:pPr>
        <w:shd w:val="clear" w:color="auto" w:fill="C5E0B3" w:themeFill="accent6" w:themeFillTint="66"/>
        <w:ind w:firstLine="709"/>
        <w:jc w:val="both"/>
        <w:rPr>
          <w:rFonts w:ascii="Verdana" w:hAnsi="Verdana"/>
          <w:sz w:val="21"/>
        </w:rPr>
      </w:pPr>
      <w:r>
        <w:t xml:space="preserve">Седьмым абзацем статьи 103.13 Основ законодательства о нотариате установлено, что при наступлении условий конвертации Инвестор обязан предоставить </w:t>
      </w:r>
      <w:r w:rsidRPr="00FD5B20">
        <w:rPr>
          <w:lang w:eastAsia="ru-RU"/>
        </w:rPr>
        <w:t>документ, выданный кредитной организацией и подтверждающий исполнение займодавцем условий</w:t>
      </w:r>
      <w:r>
        <w:rPr>
          <w:lang w:eastAsia="ru-RU"/>
        </w:rPr>
        <w:t xml:space="preserve"> Договора конвертируемого займа.  </w:t>
      </w:r>
    </w:p>
    <w:p w14:paraId="7F79EBC2" w14:textId="77777777" w:rsidR="00781EFF" w:rsidRDefault="00781EFF" w:rsidP="00051B6F">
      <w:pPr>
        <w:ind w:firstLine="709"/>
        <w:jc w:val="both"/>
      </w:pPr>
    </w:p>
    <w:p w14:paraId="57E50B8C" w14:textId="1DFC321B" w:rsidR="00845813" w:rsidRDefault="00714C67" w:rsidP="00845813">
      <w:pPr>
        <w:ind w:firstLine="709"/>
        <w:jc w:val="both"/>
      </w:pPr>
      <w:r>
        <w:t>2</w:t>
      </w:r>
      <w:r w:rsidR="00845813">
        <w:t>.</w:t>
      </w:r>
      <w:r w:rsidR="00781EFF">
        <w:rPr>
          <w:lang w:val="ru-RU"/>
        </w:rPr>
        <w:t>6</w:t>
      </w:r>
      <w:r w:rsidR="00845813">
        <w:t>. На сумму займа начисляются проценты за пользование займом в размере ____ % годовых, исходя из фактического количества календарных дней в году</w:t>
      </w:r>
      <w:r w:rsidR="0015058C" w:rsidRPr="00CA7B54">
        <w:t xml:space="preserve"> (далее  - «Проценты»)</w:t>
      </w:r>
      <w:r w:rsidR="00845813" w:rsidRPr="00CA7B54">
        <w:t>.</w:t>
      </w:r>
      <w:r w:rsidR="00845813">
        <w:t xml:space="preserve"> Проценты начисляются со дня предоставления займа (включительно) по день возврата займа (включительно).</w:t>
      </w:r>
    </w:p>
    <w:p w14:paraId="16D9F27B" w14:textId="77777777" w:rsidR="00CB432C" w:rsidRDefault="00CB432C" w:rsidP="00845813">
      <w:pPr>
        <w:ind w:firstLine="709"/>
        <w:jc w:val="both"/>
      </w:pPr>
    </w:p>
    <w:p w14:paraId="23D5D305" w14:textId="0BE77432" w:rsidR="00AA6EE1" w:rsidRDefault="003D4AC5" w:rsidP="00937C1F">
      <w:pPr>
        <w:shd w:val="clear" w:color="auto" w:fill="C5E0B3" w:themeFill="accent6" w:themeFillTint="66"/>
        <w:ind w:firstLine="709"/>
        <w:jc w:val="both"/>
        <w:rPr>
          <w:sz w:val="28"/>
          <w:szCs w:val="28"/>
          <w:lang w:eastAsia="ru-RU"/>
        </w:rPr>
      </w:pPr>
      <w:r>
        <w:t>В договоре может</w:t>
      </w:r>
      <w:r w:rsidR="00937C1F" w:rsidRPr="00937C1F">
        <w:rPr>
          <w:lang w:val="ru-RU"/>
        </w:rPr>
        <w:t xml:space="preserve"> </w:t>
      </w:r>
      <w:r w:rsidR="00937C1F">
        <w:rPr>
          <w:lang w:val="ru-RU"/>
        </w:rPr>
        <w:t>быть</w:t>
      </w:r>
      <w:r>
        <w:t xml:space="preserve"> предусмотрена возможность увеличения процентов при несоблюдении условий Договора, например, нарушение целевого характера займа.</w:t>
      </w:r>
    </w:p>
    <w:p w14:paraId="28CA0EDE" w14:textId="77777777" w:rsidR="00E741C2" w:rsidRDefault="00E741C2" w:rsidP="00845813">
      <w:pPr>
        <w:ind w:firstLine="709"/>
        <w:jc w:val="both"/>
      </w:pPr>
    </w:p>
    <w:p w14:paraId="08F8D833" w14:textId="7B25F121" w:rsidR="00845813" w:rsidRDefault="00714C67" w:rsidP="00845813">
      <w:pPr>
        <w:ind w:firstLine="709"/>
        <w:jc w:val="both"/>
      </w:pPr>
      <w:r>
        <w:t>2</w:t>
      </w:r>
      <w:r w:rsidR="00845813">
        <w:t>.</w:t>
      </w:r>
      <w:r w:rsidR="002F473A">
        <w:rPr>
          <w:lang w:val="ru-RU"/>
        </w:rPr>
        <w:t>7</w:t>
      </w:r>
      <w:r w:rsidR="00845813">
        <w:t>. Проценты за пользование займом уплачиваются Заемщиком Инвестору одновременно с возвратом суммы займа, если иное не предусмотрено настоящим Договором. Начисляемые проценты не увеличивают сумму займа.</w:t>
      </w:r>
    </w:p>
    <w:p w14:paraId="4D8AC3F0" w14:textId="1DBAC6DC" w:rsidR="00845813" w:rsidRDefault="00714C67" w:rsidP="00845813">
      <w:pPr>
        <w:ind w:firstLine="709"/>
        <w:jc w:val="both"/>
      </w:pPr>
      <w:r w:rsidRPr="007730F9">
        <w:t>2</w:t>
      </w:r>
      <w:r w:rsidR="00845813" w:rsidRPr="007730F9">
        <w:t>.</w:t>
      </w:r>
      <w:r w:rsidR="002F473A" w:rsidRPr="000769BB">
        <w:rPr>
          <w:lang w:val="ru-RU"/>
        </w:rPr>
        <w:t>8</w:t>
      </w:r>
      <w:r w:rsidR="00845813" w:rsidRPr="007730F9">
        <w:t>. В случае, если Инвестором предъявлено Требование об увеличении уставного капитала Заемщика и проценты не включены Инвестором в сумму денежных требований к зачету, такие проценты уплачиваются Инвестор</w:t>
      </w:r>
      <w:r w:rsidR="0015058C" w:rsidRPr="007730F9">
        <w:t>у</w:t>
      </w:r>
      <w:r w:rsidRPr="007730F9">
        <w:t xml:space="preserve"> </w:t>
      </w:r>
      <w:r w:rsidR="007A7A6F" w:rsidRPr="007730F9">
        <w:t>Заемщиком</w:t>
      </w:r>
      <w:r w:rsidR="00845813" w:rsidRPr="007730F9">
        <w:t xml:space="preserve"> в последний день срока возврата займ</w:t>
      </w:r>
      <w:r w:rsidR="00950AB5" w:rsidRPr="000769BB">
        <w:rPr>
          <w:lang w:val="ru-RU"/>
        </w:rPr>
        <w:t>а</w:t>
      </w:r>
      <w:r w:rsidR="00CB432C" w:rsidRPr="000769BB">
        <w:rPr>
          <w:lang w:val="ru-RU"/>
        </w:rPr>
        <w:t>.</w:t>
      </w:r>
      <w:r w:rsidR="007730F9" w:rsidRPr="000769BB">
        <w:rPr>
          <w:lang w:val="ru-RU"/>
        </w:rPr>
        <w:t xml:space="preserve"> В случае, если </w:t>
      </w:r>
      <w:r w:rsidR="007730F9" w:rsidRPr="000769BB">
        <w:t>Требование об увеличении уставного капитала Заемщика</w:t>
      </w:r>
      <w:r w:rsidR="007730F9" w:rsidRPr="000769BB" w:rsidDel="00950AB5">
        <w:t xml:space="preserve"> </w:t>
      </w:r>
      <w:r w:rsidR="007730F9" w:rsidRPr="000769BB">
        <w:rPr>
          <w:lang w:val="ru-RU"/>
        </w:rPr>
        <w:t xml:space="preserve">предъявлено после наступления срока возврата суммы займа </w:t>
      </w:r>
      <w:r w:rsidR="007730F9" w:rsidRPr="000769BB">
        <w:t>и проценты не включены Инвестором в сумму денежных требований к зачету</w:t>
      </w:r>
      <w:r w:rsidR="007730F9" w:rsidRPr="000769BB">
        <w:rPr>
          <w:lang w:val="ru-RU"/>
        </w:rPr>
        <w:t>, такие проценты подлежат уплате Заемщиком в течение 5 (пяти) календарных дней со дня получения указанного Требования</w:t>
      </w:r>
      <w:r w:rsidR="007730F9" w:rsidRPr="000769BB">
        <w:t xml:space="preserve"> об увеличении уставного капитала Заемщика</w:t>
      </w:r>
      <w:r w:rsidR="007730F9" w:rsidRPr="000769BB">
        <w:rPr>
          <w:lang w:val="ru-RU"/>
        </w:rPr>
        <w:t>.</w:t>
      </w:r>
    </w:p>
    <w:p w14:paraId="3638A2FA" w14:textId="0AE4651B" w:rsidR="00845813" w:rsidRPr="000769BB" w:rsidRDefault="00714C67" w:rsidP="00845813">
      <w:pPr>
        <w:ind w:firstLine="709"/>
        <w:jc w:val="both"/>
        <w:rPr>
          <w:lang w:val="ru-RU"/>
        </w:rPr>
      </w:pPr>
      <w:r>
        <w:t>2</w:t>
      </w:r>
      <w:r w:rsidR="00845813">
        <w:t>.</w:t>
      </w:r>
      <w:r w:rsidR="002F473A">
        <w:rPr>
          <w:lang w:val="ru-RU"/>
        </w:rPr>
        <w:t>9</w:t>
      </w:r>
      <w:r w:rsidR="00845813">
        <w:t>. Возврат займа осуществляется путем перечисления суммы займа и начисленных процентов на банковский счет Инвестора</w:t>
      </w:r>
      <w:r w:rsidR="00954B37" w:rsidRPr="00CA7B54">
        <w:t>,</w:t>
      </w:r>
      <w:r w:rsidR="00845813">
        <w:t xml:space="preserve"> указанный в настоящем договоре</w:t>
      </w:r>
      <w:r w:rsidR="00954B37" w:rsidRPr="00CA7B54">
        <w:t>, либо путем конвертации займа в порядке, предусмотренном настоящим Договором</w:t>
      </w:r>
      <w:r w:rsidR="00845813" w:rsidRPr="00CA7B54">
        <w:t>.</w:t>
      </w:r>
      <w:r w:rsidR="00845813">
        <w:t xml:space="preserve"> Инвестор вправе письменно сообщить Заемщику реквизиты иного банковского счета для перечисления суммы займа и процентов.</w:t>
      </w:r>
    </w:p>
    <w:p w14:paraId="35D1141B" w14:textId="23BCA727" w:rsidR="00845813" w:rsidRDefault="00714C67" w:rsidP="00845813">
      <w:pPr>
        <w:ind w:firstLine="709"/>
        <w:jc w:val="both"/>
      </w:pPr>
      <w:r>
        <w:t>2</w:t>
      </w:r>
      <w:r w:rsidR="00845813">
        <w:t>.</w:t>
      </w:r>
      <w:r w:rsidR="00845813" w:rsidRPr="00CA7B54">
        <w:t>1</w:t>
      </w:r>
      <w:r w:rsidR="002F473A">
        <w:rPr>
          <w:lang w:val="ru-RU"/>
        </w:rPr>
        <w:t>0</w:t>
      </w:r>
      <w:r w:rsidR="00845813">
        <w:t xml:space="preserve">. Обязанность Заемщика по возврату </w:t>
      </w:r>
      <w:r w:rsidR="00845813" w:rsidRPr="00CA7B54">
        <w:t>сумм</w:t>
      </w:r>
      <w:r w:rsidR="00AA5948" w:rsidRPr="00CA7B54">
        <w:t>ы</w:t>
      </w:r>
      <w:r w:rsidR="00845813">
        <w:t xml:space="preserve"> займа и уплате причитающиеся процентов за пользование займом считаются исполненными </w:t>
      </w:r>
      <w:r w:rsidR="00954B37" w:rsidRPr="00CA7B54">
        <w:t>в дату</w:t>
      </w:r>
      <w:r w:rsidR="00845813">
        <w:t xml:space="preserve"> зачисления денежных средств</w:t>
      </w:r>
      <w:r w:rsidR="00303562">
        <w:rPr>
          <w:lang w:val="ru-RU"/>
        </w:rPr>
        <w:t xml:space="preserve"> </w:t>
      </w:r>
      <w:r w:rsidR="00AA0AFA" w:rsidRPr="00AA0AFA">
        <w:t xml:space="preserve">на указанный в настоящем договоре банковский счет </w:t>
      </w:r>
      <w:r w:rsidR="00AA0AFA">
        <w:t>Инвестора,</w:t>
      </w:r>
      <w:r w:rsidR="00AA0AFA" w:rsidRPr="00CA7B54">
        <w:t xml:space="preserve"> </w:t>
      </w:r>
      <w:r w:rsidR="00954B37" w:rsidRPr="00CA7B54">
        <w:t xml:space="preserve">либо </w:t>
      </w:r>
      <w:r w:rsidR="003E2991" w:rsidRPr="00CA7B54">
        <w:t xml:space="preserve">в дату регистрации органом, осуществляющим государственную регистрацию юридических </w:t>
      </w:r>
      <w:r w:rsidR="007961EB" w:rsidRPr="00CA7B54">
        <w:t>лиц, увеличения</w:t>
      </w:r>
      <w:r w:rsidR="003E2991" w:rsidRPr="00CA7B54">
        <w:t xml:space="preserve"> уставного капитала Заемщика во исполнение настоящего Договора</w:t>
      </w:r>
      <w:r w:rsidR="00AA0AFA">
        <w:t>.</w:t>
      </w:r>
    </w:p>
    <w:p w14:paraId="30FD2DFF" w14:textId="2302C501" w:rsidR="00845813" w:rsidRDefault="00714C67" w:rsidP="006F0494">
      <w:pPr>
        <w:ind w:firstLine="709"/>
        <w:jc w:val="both"/>
        <w:rPr>
          <w:lang w:val="ru-RU"/>
        </w:rPr>
      </w:pPr>
      <w:r>
        <w:t>2</w:t>
      </w:r>
      <w:r w:rsidR="00845813">
        <w:t>.</w:t>
      </w:r>
      <w:r w:rsidR="002F473A">
        <w:rPr>
          <w:lang w:val="ru-RU"/>
        </w:rPr>
        <w:t>11</w:t>
      </w:r>
      <w:r w:rsidR="00845813">
        <w:t xml:space="preserve">. Заемщик вправе возвратить сумму займа досрочно только при наличии предварительного письменного согласия Инвестора. </w:t>
      </w:r>
      <w:r w:rsidR="002C20C6" w:rsidRPr="00EE3560">
        <w:t>При этом Проценты на сумму займа</w:t>
      </w:r>
      <w:r w:rsidR="00AA6EE1">
        <w:rPr>
          <w:lang w:val="ru-RU"/>
        </w:rPr>
        <w:t xml:space="preserve"> начисляются </w:t>
      </w:r>
      <w:r w:rsidR="002C20C6" w:rsidRPr="00EE3560">
        <w:t>до дня возврата суммы займа</w:t>
      </w:r>
      <w:r w:rsidR="00AA6EE1">
        <w:rPr>
          <w:lang w:val="ru-RU"/>
        </w:rPr>
        <w:t xml:space="preserve"> включительно и </w:t>
      </w:r>
      <w:r w:rsidR="002C20C6" w:rsidRPr="00EE3560">
        <w:t>подлежат уплате полностью</w:t>
      </w:r>
      <w:r w:rsidR="00AA6EE1">
        <w:rPr>
          <w:lang w:val="ru-RU"/>
        </w:rPr>
        <w:t>, если иное не предусмотрено настоящим Договором.</w:t>
      </w:r>
    </w:p>
    <w:p w14:paraId="401F08BB" w14:textId="3DEF4EAA" w:rsidR="00AA6EE1" w:rsidRDefault="006F0494" w:rsidP="00C8270C">
      <w:pPr>
        <w:ind w:firstLine="709"/>
        <w:jc w:val="both"/>
        <w:rPr>
          <w:lang w:val="ru-RU"/>
        </w:rPr>
      </w:pPr>
      <w:r>
        <w:rPr>
          <w:lang w:val="ru-RU"/>
        </w:rPr>
        <w:t>2.12 С</w:t>
      </w:r>
      <w:r>
        <w:t xml:space="preserve">о дня наступления срока возврата суммы займа и до истечения срока предъявления </w:t>
      </w:r>
      <w:r w:rsidR="00131867">
        <w:rPr>
          <w:lang w:val="ru-RU"/>
        </w:rPr>
        <w:t>Т</w:t>
      </w:r>
      <w:r>
        <w:t xml:space="preserve">ребования </w:t>
      </w:r>
      <w:r>
        <w:rPr>
          <w:lang w:val="ru-RU"/>
        </w:rPr>
        <w:t>Инвестора</w:t>
      </w:r>
      <w:r>
        <w:t xml:space="preserve"> об увеличении уставного капитала </w:t>
      </w:r>
      <w:r w:rsidR="00131867">
        <w:rPr>
          <w:lang w:val="ru-RU"/>
        </w:rPr>
        <w:t>О</w:t>
      </w:r>
      <w:r>
        <w:t>бщества</w:t>
      </w:r>
      <w:r w:rsidR="00131867">
        <w:rPr>
          <w:lang w:val="ru-RU"/>
        </w:rPr>
        <w:t xml:space="preserve"> </w:t>
      </w:r>
      <w:r>
        <w:rPr>
          <w:lang w:val="ru-RU"/>
        </w:rPr>
        <w:t xml:space="preserve">возврат займа допускается только </w:t>
      </w:r>
      <w:r>
        <w:t>при наличии предварительного письменного согласия Инвестора</w:t>
      </w:r>
      <w:r>
        <w:rPr>
          <w:lang w:val="ru-RU"/>
        </w:rPr>
        <w:t>.</w:t>
      </w:r>
      <w:r w:rsidR="00C8270C">
        <w:rPr>
          <w:lang w:val="ru-RU"/>
        </w:rPr>
        <w:t xml:space="preserve"> В указанный период не начисляются </w:t>
      </w:r>
      <w:r w:rsidR="00C8270C">
        <w:rPr>
          <w:lang w:val="ru-RU" w:eastAsia="ru-RU"/>
        </w:rPr>
        <w:t>п</w:t>
      </w:r>
      <w:r w:rsidR="00AA6EE1" w:rsidRPr="00000E11">
        <w:rPr>
          <w:lang w:eastAsia="ru-RU"/>
        </w:rPr>
        <w:t>роценты за пользование займом и проценты за пользование чужими дене</w:t>
      </w:r>
      <w:r w:rsidR="00AA6EE1">
        <w:rPr>
          <w:lang w:eastAsia="ru-RU"/>
        </w:rPr>
        <w:t>жными средствами</w:t>
      </w:r>
      <w:r w:rsidR="00AA6EE1">
        <w:rPr>
          <w:lang w:val="ru-RU" w:eastAsia="ru-RU"/>
        </w:rPr>
        <w:t>.</w:t>
      </w:r>
    </w:p>
    <w:p w14:paraId="0DE43922" w14:textId="1A55331B" w:rsidR="00B00C88" w:rsidRPr="000769BB" w:rsidRDefault="00B00C88" w:rsidP="00AA6EE1">
      <w:pPr>
        <w:ind w:firstLine="709"/>
        <w:jc w:val="both"/>
        <w:rPr>
          <w:i/>
          <w:iCs/>
          <w:lang w:val="ru-RU" w:eastAsia="ru-RU"/>
        </w:rPr>
      </w:pPr>
      <w:r w:rsidRPr="000769BB">
        <w:rPr>
          <w:i/>
          <w:iCs/>
          <w:lang w:val="ru-RU" w:eastAsia="ru-RU"/>
        </w:rPr>
        <w:lastRenderedPageBreak/>
        <w:t>Альтернативный пункт</w:t>
      </w:r>
      <w:r w:rsidR="008A0916">
        <w:rPr>
          <w:i/>
          <w:iCs/>
          <w:lang w:val="ru-RU" w:eastAsia="ru-RU"/>
        </w:rPr>
        <w:t xml:space="preserve"> 2.</w:t>
      </w:r>
      <w:r w:rsidR="00C8270C">
        <w:rPr>
          <w:i/>
          <w:iCs/>
          <w:lang w:val="ru-RU" w:eastAsia="ru-RU"/>
        </w:rPr>
        <w:t>12</w:t>
      </w:r>
      <w:r w:rsidRPr="000769BB">
        <w:rPr>
          <w:i/>
          <w:iCs/>
          <w:lang w:val="ru-RU" w:eastAsia="ru-RU"/>
        </w:rPr>
        <w:t>:</w:t>
      </w:r>
    </w:p>
    <w:p w14:paraId="1D9E6CE4" w14:textId="10BA87E2" w:rsidR="008A0916" w:rsidRPr="00015FAB" w:rsidRDefault="00B00C88" w:rsidP="008A0916">
      <w:pPr>
        <w:ind w:firstLine="709"/>
        <w:jc w:val="both"/>
        <w:rPr>
          <w:lang w:val="ru-RU" w:eastAsia="ru-RU"/>
        </w:rPr>
      </w:pPr>
      <w:r w:rsidRPr="000769BB">
        <w:rPr>
          <w:lang w:val="ru-RU" w:eastAsia="ru-RU"/>
        </w:rPr>
        <w:t>2.1</w:t>
      </w:r>
      <w:r w:rsidR="00C8270C">
        <w:rPr>
          <w:lang w:val="ru-RU" w:eastAsia="ru-RU"/>
        </w:rPr>
        <w:t>2</w:t>
      </w:r>
      <w:r>
        <w:rPr>
          <w:lang w:val="ru-RU" w:eastAsia="ru-RU"/>
        </w:rPr>
        <w:t>.</w:t>
      </w:r>
      <w:r w:rsidR="00CA2A37">
        <w:rPr>
          <w:lang w:val="ru-RU" w:eastAsia="ru-RU"/>
        </w:rPr>
        <w:t xml:space="preserve"> </w:t>
      </w:r>
      <w:r w:rsidR="00C8270C">
        <w:rPr>
          <w:lang w:val="ru-RU"/>
        </w:rPr>
        <w:t>С</w:t>
      </w:r>
      <w:r w:rsidR="00C8270C">
        <w:t xml:space="preserve">о дня наступления срока возврата суммы займа и до истечения срока предъявления </w:t>
      </w:r>
      <w:r w:rsidR="00FE2855">
        <w:rPr>
          <w:lang w:val="ru-RU"/>
        </w:rPr>
        <w:t>Т</w:t>
      </w:r>
      <w:r w:rsidR="00C8270C">
        <w:t xml:space="preserve">ребования об увеличении уставного капитала общества, являющегося </w:t>
      </w:r>
      <w:r w:rsidR="00C8270C">
        <w:rPr>
          <w:lang w:val="ru-RU"/>
        </w:rPr>
        <w:t>З</w:t>
      </w:r>
      <w:r w:rsidR="00C8270C">
        <w:t>аемщиком,</w:t>
      </w:r>
      <w:r w:rsidR="00C8270C">
        <w:rPr>
          <w:lang w:val="ru-RU"/>
        </w:rPr>
        <w:t xml:space="preserve"> возврат займа допускается только </w:t>
      </w:r>
      <w:r w:rsidR="00C8270C">
        <w:t>при наличии предварительного письменного согласия Инвестора</w:t>
      </w:r>
      <w:r w:rsidR="00C8270C">
        <w:rPr>
          <w:lang w:val="ru-RU"/>
        </w:rPr>
        <w:t xml:space="preserve">. </w:t>
      </w:r>
      <w:r w:rsidR="00C8270C">
        <w:rPr>
          <w:lang w:val="ru-RU" w:eastAsia="ru-RU"/>
        </w:rPr>
        <w:t xml:space="preserve">Со дня наступления срока возврата займа до даты предъявления </w:t>
      </w:r>
      <w:r w:rsidR="00131867">
        <w:rPr>
          <w:lang w:val="ru-RU" w:eastAsia="ru-RU"/>
        </w:rPr>
        <w:t>Т</w:t>
      </w:r>
      <w:r w:rsidR="00C8270C">
        <w:rPr>
          <w:lang w:val="ru-RU" w:eastAsia="ru-RU"/>
        </w:rPr>
        <w:t xml:space="preserve">ребования об увеличении уставного капитала </w:t>
      </w:r>
      <w:r w:rsidR="00131867">
        <w:rPr>
          <w:lang w:val="ru-RU" w:eastAsia="ru-RU"/>
        </w:rPr>
        <w:t xml:space="preserve">Общества </w:t>
      </w:r>
      <w:r w:rsidR="00C8270C">
        <w:rPr>
          <w:lang w:val="ru-RU" w:eastAsia="ru-RU"/>
        </w:rPr>
        <w:t xml:space="preserve">(включительно) или даты, в которую истекает предусмотренным настоящим Договором срок для предъявления </w:t>
      </w:r>
      <w:r w:rsidR="00131867">
        <w:rPr>
          <w:lang w:val="ru-RU" w:eastAsia="ru-RU"/>
        </w:rPr>
        <w:t>Т</w:t>
      </w:r>
      <w:r w:rsidR="00C8270C">
        <w:rPr>
          <w:lang w:val="ru-RU" w:eastAsia="ru-RU"/>
        </w:rPr>
        <w:t xml:space="preserve">ребования об увеличении уставного капитала </w:t>
      </w:r>
      <w:r w:rsidR="00131867">
        <w:rPr>
          <w:lang w:val="ru-RU" w:eastAsia="ru-RU"/>
        </w:rPr>
        <w:t xml:space="preserve">Общества </w:t>
      </w:r>
      <w:r w:rsidR="00C8270C">
        <w:rPr>
          <w:lang w:val="ru-RU" w:eastAsia="ru-RU"/>
        </w:rPr>
        <w:t>(включительно), если соответствующее требование не было предъявлено, начисляются п</w:t>
      </w:r>
      <w:r w:rsidR="008A0916">
        <w:rPr>
          <w:lang w:val="ru-RU" w:eastAsia="ru-RU"/>
        </w:rPr>
        <w:t>роценты за пользование займом</w:t>
      </w:r>
      <w:r w:rsidR="00C8270C">
        <w:rPr>
          <w:lang w:val="ru-RU" w:eastAsia="ru-RU"/>
        </w:rPr>
        <w:t>.</w:t>
      </w:r>
      <w:r w:rsidR="008A0916">
        <w:rPr>
          <w:lang w:val="ru-RU" w:eastAsia="ru-RU"/>
        </w:rPr>
        <w:t xml:space="preserve"> </w:t>
      </w:r>
      <w:r w:rsidR="00C8270C">
        <w:rPr>
          <w:lang w:val="ru-RU" w:eastAsia="ru-RU"/>
        </w:rPr>
        <w:t>В случае нарушения Заемщиком своих обязательств по настоящ</w:t>
      </w:r>
      <w:r w:rsidR="00E26CCE">
        <w:rPr>
          <w:lang w:val="ru-RU" w:eastAsia="ru-RU"/>
        </w:rPr>
        <w:t>ему</w:t>
      </w:r>
      <w:r w:rsidR="00C8270C">
        <w:rPr>
          <w:lang w:val="ru-RU" w:eastAsia="ru-RU"/>
        </w:rPr>
        <w:t xml:space="preserve"> Договору, в указанный период по требованию Инвестора также могут быть начислены</w:t>
      </w:r>
      <w:r w:rsidR="008A0916">
        <w:rPr>
          <w:lang w:val="ru-RU" w:eastAsia="ru-RU"/>
        </w:rPr>
        <w:t xml:space="preserve"> проценты за пользование чужими денежными средствами</w:t>
      </w:r>
      <w:r w:rsidR="00C8270C">
        <w:rPr>
          <w:lang w:val="ru-RU" w:eastAsia="ru-RU"/>
        </w:rPr>
        <w:t>.</w:t>
      </w:r>
    </w:p>
    <w:p w14:paraId="3527EE0A" w14:textId="61C42817" w:rsidR="00AA6EE1" w:rsidRPr="000769BB" w:rsidRDefault="00AA6EE1" w:rsidP="00845813">
      <w:pPr>
        <w:ind w:firstLine="709"/>
        <w:jc w:val="both"/>
        <w:rPr>
          <w:lang w:val="ru-RU"/>
        </w:rPr>
      </w:pPr>
    </w:p>
    <w:p w14:paraId="5EEBF233" w14:textId="021B3181" w:rsidR="002F473A" w:rsidRPr="000769BB" w:rsidRDefault="006F0494" w:rsidP="009E497C">
      <w:pPr>
        <w:shd w:val="clear" w:color="auto" w:fill="C5E0B3" w:themeFill="accent6" w:themeFillTint="66"/>
        <w:ind w:firstLine="540"/>
        <w:jc w:val="both"/>
        <w:rPr>
          <w:lang w:val="ru-RU"/>
        </w:rPr>
      </w:pPr>
      <w:r>
        <w:rPr>
          <w:lang w:val="ru-RU"/>
        </w:rPr>
        <w:t>Комментарии к пунктам 2.11, 2.12</w:t>
      </w:r>
      <w:r w:rsidRPr="000769BB">
        <w:rPr>
          <w:lang w:val="ru-RU"/>
        </w:rPr>
        <w:t>:</w:t>
      </w:r>
    </w:p>
    <w:p w14:paraId="45C1098F" w14:textId="7C2893C4" w:rsidR="00A83409" w:rsidRDefault="005E333F" w:rsidP="009E497C">
      <w:pPr>
        <w:shd w:val="clear" w:color="auto" w:fill="C5E0B3" w:themeFill="accent6" w:themeFillTint="66"/>
        <w:ind w:firstLine="567"/>
        <w:jc w:val="both"/>
        <w:rPr>
          <w:lang w:val="ru-RU"/>
        </w:rPr>
      </w:pPr>
      <w:r>
        <w:rPr>
          <w:lang w:val="ru-RU"/>
        </w:rPr>
        <w:t xml:space="preserve">В соответствии с пунктом 1 статьи 810 ГК РФ в общем случае </w:t>
      </w:r>
      <w:r w:rsidRPr="000769BB">
        <w:rPr>
          <w:lang w:val="ru-RU"/>
        </w:rPr>
        <w:t xml:space="preserve">Заемщик обязан возвратить займодавцу полученную сумму займа в срок и в порядке, которые предусмотрены договором займа. </w:t>
      </w:r>
      <w:r w:rsidR="004A6341">
        <w:rPr>
          <w:lang w:val="ru-RU"/>
        </w:rPr>
        <w:t xml:space="preserve"> </w:t>
      </w:r>
      <w:r>
        <w:rPr>
          <w:lang w:val="ru-RU"/>
        </w:rPr>
        <w:t xml:space="preserve">Если заем является беспроцентным, то согласно </w:t>
      </w:r>
      <w:r w:rsidR="00A83409" w:rsidRPr="005E333F">
        <w:rPr>
          <w:lang w:val="ru-RU"/>
        </w:rPr>
        <w:t>пункт</w:t>
      </w:r>
      <w:r>
        <w:rPr>
          <w:lang w:val="ru-RU"/>
        </w:rPr>
        <w:t>у</w:t>
      </w:r>
      <w:r w:rsidR="00A83409" w:rsidRPr="005E333F">
        <w:rPr>
          <w:lang w:val="ru-RU"/>
        </w:rPr>
        <w:t xml:space="preserve"> 2 статьи 810 ГК РФ </w:t>
      </w:r>
      <w:r w:rsidR="00A83409" w:rsidRPr="000769BB">
        <w:rPr>
          <w:lang w:val="ru-RU"/>
        </w:rPr>
        <w:t xml:space="preserve">сумма </w:t>
      </w:r>
      <w:r>
        <w:rPr>
          <w:lang w:val="ru-RU"/>
        </w:rPr>
        <w:t xml:space="preserve">такого </w:t>
      </w:r>
      <w:r w:rsidR="00A83409" w:rsidRPr="000769BB">
        <w:rPr>
          <w:lang w:val="ru-RU"/>
        </w:rPr>
        <w:t xml:space="preserve">займа может быть возвращена </w:t>
      </w:r>
      <w:r>
        <w:rPr>
          <w:lang w:val="ru-RU"/>
        </w:rPr>
        <w:t>З</w:t>
      </w:r>
      <w:r w:rsidR="00A83409" w:rsidRPr="000769BB">
        <w:rPr>
          <w:lang w:val="ru-RU"/>
        </w:rPr>
        <w:t>аемщиком досрочно полностью или частично</w:t>
      </w:r>
      <w:r w:rsidR="00A83409" w:rsidRPr="005E333F">
        <w:rPr>
          <w:lang w:val="ru-RU"/>
        </w:rPr>
        <w:t>, е</w:t>
      </w:r>
      <w:r w:rsidR="00A83409" w:rsidRPr="000769BB">
        <w:rPr>
          <w:lang w:val="ru-RU"/>
        </w:rPr>
        <w:t>сли иное не предусмотрено договором займа</w:t>
      </w:r>
      <w:r w:rsidR="00A83409" w:rsidRPr="005E333F">
        <w:rPr>
          <w:lang w:val="ru-RU"/>
        </w:rPr>
        <w:t>.</w:t>
      </w:r>
      <w:r w:rsidR="006E4CAA">
        <w:rPr>
          <w:lang w:val="ru-RU"/>
        </w:rPr>
        <w:t xml:space="preserve"> </w:t>
      </w:r>
      <w:r w:rsidR="004A6341">
        <w:rPr>
          <w:lang w:val="ru-RU"/>
        </w:rPr>
        <w:t>У</w:t>
      </w:r>
      <w:r w:rsidR="00A83409" w:rsidRPr="005E333F">
        <w:rPr>
          <w:lang w:val="ru-RU"/>
        </w:rPr>
        <w:t xml:space="preserve">словие </w:t>
      </w:r>
      <w:r w:rsidR="00A83409" w:rsidRPr="000769BB">
        <w:t>о предварительном согласии на досрочный возврат целесообразно включать в текст договора для защиты интересов Инвестора</w:t>
      </w:r>
      <w:r w:rsidR="002F473A">
        <w:rPr>
          <w:lang w:val="ru-RU"/>
        </w:rPr>
        <w:t xml:space="preserve"> (пункт 2.11 Договора).</w:t>
      </w:r>
    </w:p>
    <w:p w14:paraId="0838B549" w14:textId="77777777" w:rsidR="006F0494" w:rsidRDefault="006F0494" w:rsidP="000769BB">
      <w:pPr>
        <w:shd w:val="clear" w:color="auto" w:fill="C5E0B3" w:themeFill="accent6" w:themeFillTint="66"/>
        <w:ind w:firstLine="567"/>
        <w:jc w:val="both"/>
        <w:rPr>
          <w:lang w:val="ru-RU" w:eastAsia="ru-RU"/>
        </w:rPr>
      </w:pPr>
      <w:r>
        <w:rPr>
          <w:lang w:val="ru-RU"/>
        </w:rPr>
        <w:t>П</w:t>
      </w:r>
      <w:r w:rsidR="002F473A">
        <w:rPr>
          <w:lang w:eastAsia="ru-RU"/>
        </w:rPr>
        <w:t>ункт</w:t>
      </w:r>
      <w:r w:rsidR="002F473A">
        <w:rPr>
          <w:lang w:val="ru-RU" w:eastAsia="ru-RU"/>
        </w:rPr>
        <w:t>ом</w:t>
      </w:r>
      <w:r w:rsidR="002F473A">
        <w:rPr>
          <w:lang w:eastAsia="ru-RU"/>
        </w:rPr>
        <w:t xml:space="preserve"> 6 статьи 19.1 Закона об </w:t>
      </w:r>
      <w:r w:rsidR="002F473A">
        <w:rPr>
          <w:lang w:val="ru-RU" w:eastAsia="ru-RU"/>
        </w:rPr>
        <w:t>обществах с ограниченной ответственностью</w:t>
      </w:r>
      <w:r>
        <w:rPr>
          <w:lang w:val="ru-RU" w:eastAsia="ru-RU"/>
        </w:rPr>
        <w:t xml:space="preserve"> для сторон по умолчанию предусмотрен «</w:t>
      </w:r>
      <w:r w:rsidR="002F473A">
        <w:rPr>
          <w:lang w:eastAsia="ru-RU"/>
        </w:rPr>
        <w:t>период заморозки</w:t>
      </w:r>
      <w:r>
        <w:rPr>
          <w:lang w:val="ru-RU" w:eastAsia="ru-RU"/>
        </w:rPr>
        <w:t>»</w:t>
      </w:r>
      <w:r w:rsidRPr="000769BB">
        <w:rPr>
          <w:lang w:val="ru-RU" w:eastAsia="ru-RU"/>
        </w:rPr>
        <w:t xml:space="preserve">: </w:t>
      </w:r>
      <w:r>
        <w:rPr>
          <w:lang w:val="ru-RU" w:eastAsia="ru-RU"/>
        </w:rPr>
        <w:t>«</w:t>
      </w:r>
      <w:r>
        <w:rPr>
          <w:lang w:val="ru-RU"/>
        </w:rPr>
        <w:t>е</w:t>
      </w:r>
      <w:r>
        <w:t>сли иное не установлено договором конвертируемого займа, со дня наступления срока возврата суммы займа и до истечения срока предъявления требования займодавца об увеличении уставного капитала общества, являющегося заемщиком, возврат суммы займа допускается только по требованию займодавца, при этом проценты за пользование займом и проценты за пользование чужими денежными средствами не начисляются.</w:t>
      </w:r>
      <w:r>
        <w:rPr>
          <w:lang w:val="ru-RU"/>
        </w:rPr>
        <w:t>».</w:t>
      </w:r>
      <w:r>
        <w:rPr>
          <w:lang w:val="ru-RU" w:eastAsia="ru-RU"/>
        </w:rPr>
        <w:t xml:space="preserve"> Период заморозки может быть отменен по воле сторон Договором. </w:t>
      </w:r>
    </w:p>
    <w:p w14:paraId="54F395CC" w14:textId="3F03DECA" w:rsidR="002F473A" w:rsidRPr="000769BB" w:rsidRDefault="006F0494" w:rsidP="000769BB">
      <w:pPr>
        <w:shd w:val="clear" w:color="auto" w:fill="C5E0B3" w:themeFill="accent6" w:themeFillTint="66"/>
        <w:ind w:firstLine="567"/>
        <w:jc w:val="both"/>
        <w:rPr>
          <w:lang w:val="ru-RU" w:eastAsia="ru-RU"/>
        </w:rPr>
      </w:pPr>
      <w:r>
        <w:rPr>
          <w:lang w:val="ru-RU" w:eastAsia="ru-RU"/>
        </w:rPr>
        <w:t xml:space="preserve">При этом необходимо учитывать, что «период заморозки» начинается после </w:t>
      </w:r>
      <w:r w:rsidR="00B00C88">
        <w:rPr>
          <w:lang w:val="ru-RU" w:eastAsia="ru-RU"/>
        </w:rPr>
        <w:t>того,</w:t>
      </w:r>
      <w:r>
        <w:rPr>
          <w:lang w:val="ru-RU" w:eastAsia="ru-RU"/>
        </w:rPr>
        <w:t xml:space="preserve"> как срок возврата займа формально наступил. Таким образом, Заемщик в общем случае получает право вернуть заем и пункт 2.11 Договора о запрете на досрочный возврат займа его не может ограничить. Однако законодателем </w:t>
      </w:r>
      <w:r w:rsidR="006E4CAA">
        <w:rPr>
          <w:lang w:val="ru-RU" w:eastAsia="ru-RU"/>
        </w:rPr>
        <w:t xml:space="preserve">был </w:t>
      </w:r>
      <w:r>
        <w:rPr>
          <w:lang w:val="ru-RU" w:eastAsia="ru-RU"/>
        </w:rPr>
        <w:t>предусмотрен специальный механизм условного продления срока возврата займа</w:t>
      </w:r>
      <w:r w:rsidR="006E4CAA">
        <w:rPr>
          <w:lang w:val="ru-RU" w:eastAsia="ru-RU"/>
        </w:rPr>
        <w:t xml:space="preserve">. Такое продление дает Инвестору возможность предъявить требования об увеличении уставного капитала, даже если условия предъявления такого требования наступили близко к дате возврата </w:t>
      </w:r>
      <w:proofErr w:type="gramStart"/>
      <w:r w:rsidR="006E4CAA">
        <w:rPr>
          <w:lang w:val="ru-RU" w:eastAsia="ru-RU"/>
        </w:rPr>
        <w:t>займа</w:t>
      </w:r>
      <w:proofErr w:type="gramEnd"/>
      <w:r w:rsidR="006E4CAA">
        <w:rPr>
          <w:lang w:val="ru-RU" w:eastAsia="ru-RU"/>
        </w:rPr>
        <w:t xml:space="preserve"> и Инвестор еще не получил соответствующую информацию. Правила «периода заморозки» могут быть изменены сторонами в Договоре.</w:t>
      </w:r>
    </w:p>
    <w:p w14:paraId="440690BF" w14:textId="52486BDD" w:rsidR="002F473A" w:rsidRPr="000769BB" w:rsidRDefault="00B00C88">
      <w:pPr>
        <w:shd w:val="clear" w:color="auto" w:fill="C5E0B3" w:themeFill="accent6" w:themeFillTint="66"/>
        <w:ind w:firstLine="540"/>
        <w:jc w:val="both"/>
        <w:rPr>
          <w:lang w:val="ru-RU"/>
        </w:rPr>
      </w:pPr>
      <w:r>
        <w:rPr>
          <w:lang w:val="ru-RU"/>
        </w:rPr>
        <w:t>В зависимости от воли сторон в «период заморозки» проценты на сумму займа могут как начисляться, так и не начисляться. В общем случае по умолчанию проценты не начисляются.</w:t>
      </w:r>
      <w:r w:rsidR="00BF4614">
        <w:rPr>
          <w:lang w:val="ru-RU"/>
        </w:rPr>
        <w:t xml:space="preserve"> </w:t>
      </w:r>
    </w:p>
    <w:p w14:paraId="371F745C" w14:textId="7C35F420" w:rsidR="00AA6EE1" w:rsidRPr="002F473A" w:rsidRDefault="00AA6EE1" w:rsidP="000769BB">
      <w:pPr>
        <w:jc w:val="both"/>
        <w:rPr>
          <w:lang w:eastAsia="ru-RU"/>
        </w:rPr>
      </w:pPr>
    </w:p>
    <w:p w14:paraId="52831BA3" w14:textId="77777777" w:rsidR="00AA6EE1" w:rsidRDefault="00AA6EE1" w:rsidP="000769BB">
      <w:pPr>
        <w:jc w:val="both"/>
      </w:pPr>
    </w:p>
    <w:p w14:paraId="1D28BF4F" w14:textId="57196FD9" w:rsidR="00350BC6" w:rsidRDefault="00714C67" w:rsidP="007961EB">
      <w:pPr>
        <w:widowControl w:val="0"/>
        <w:ind w:firstLine="708"/>
        <w:jc w:val="both"/>
      </w:pPr>
      <w:bookmarkStart w:id="1" w:name="_Ref45804892"/>
      <w:r>
        <w:t>2</w:t>
      </w:r>
      <w:r w:rsidR="00AA5948" w:rsidRPr="00CA7B54">
        <w:t>.</w:t>
      </w:r>
      <w:r w:rsidR="00BF4614" w:rsidRPr="00CA7B54">
        <w:t>1</w:t>
      </w:r>
      <w:r w:rsidR="00BF4614">
        <w:rPr>
          <w:lang w:val="ru-RU"/>
        </w:rPr>
        <w:t>3</w:t>
      </w:r>
      <w:r w:rsidR="0015058C" w:rsidRPr="00CA7B54">
        <w:t xml:space="preserve">. </w:t>
      </w:r>
      <w:r w:rsidR="003859D9" w:rsidRPr="00CA7B54">
        <w:t>Инвестор вправе требовать от Заемщика досрочно вернуть сумму займа</w:t>
      </w:r>
      <w:r w:rsidR="00AA0AFA">
        <w:t xml:space="preserve"> и </w:t>
      </w:r>
      <w:r w:rsidR="003859D9" w:rsidRPr="00CA7B54">
        <w:t>сумму Процентов</w:t>
      </w:r>
      <w:bookmarkEnd w:id="1"/>
      <w:r w:rsidR="00EE3560">
        <w:t>,</w:t>
      </w:r>
      <w:r w:rsidR="000F5645">
        <w:t xml:space="preserve"> а также потребовать уплаты штрафной </w:t>
      </w:r>
      <w:r w:rsidR="000F5645" w:rsidRPr="00EE3560">
        <w:t xml:space="preserve">неустойки в размере [ ___]% от подлежащей возврату суммы займа и Процентов, </w:t>
      </w:r>
      <w:r w:rsidR="00350BC6" w:rsidRPr="00EE3560">
        <w:t xml:space="preserve">при наступлении любого из обстоятельств, указанных </w:t>
      </w:r>
      <w:r w:rsidR="0015058C" w:rsidRPr="00EE3560">
        <w:t>в Приложении 2</w:t>
      </w:r>
      <w:r w:rsidR="00350BC6" w:rsidRPr="00EE3560">
        <w:t xml:space="preserve"> к Договору</w:t>
      </w:r>
      <w:r w:rsidR="0015058C" w:rsidRPr="00EE3560">
        <w:t>. В таком</w:t>
      </w:r>
      <w:r w:rsidR="00744948" w:rsidRPr="00EE3560">
        <w:t xml:space="preserve"> случае</w:t>
      </w:r>
      <w:r w:rsidR="0015058C" w:rsidRPr="00EE3560">
        <w:t xml:space="preserve"> </w:t>
      </w:r>
      <w:r w:rsidR="003859D9" w:rsidRPr="00EE3560">
        <w:t xml:space="preserve">Заемщик обязуется досрочно осуществить возврат суммы займа и Процентов </w:t>
      </w:r>
      <w:r w:rsidR="00350BC6" w:rsidRPr="00EE3560">
        <w:t xml:space="preserve">путем перечисления </w:t>
      </w:r>
      <w:r w:rsidR="00350BC6" w:rsidRPr="00CA7B54">
        <w:t xml:space="preserve">денежных средств в полном объеме на расчетный счет </w:t>
      </w:r>
      <w:r w:rsidR="0015058C" w:rsidRPr="00CA7B54">
        <w:t>Инвестора</w:t>
      </w:r>
      <w:r w:rsidR="00350BC6" w:rsidRPr="00CA7B54">
        <w:t xml:space="preserve"> по реквизитам, указанным в </w:t>
      </w:r>
      <w:r w:rsidR="0015058C" w:rsidRPr="00CA7B54">
        <w:t>Договоре</w:t>
      </w:r>
      <w:r w:rsidR="00350BC6" w:rsidRPr="00CA7B54">
        <w:t xml:space="preserve">, в течение 10 (десяти) рабочих дней, следующих после даты направления такого </w:t>
      </w:r>
      <w:r w:rsidR="00350BC6" w:rsidRPr="00CA7B54">
        <w:lastRenderedPageBreak/>
        <w:t xml:space="preserve">требования </w:t>
      </w:r>
      <w:r w:rsidR="0015058C" w:rsidRPr="00CA7B54">
        <w:t>Инвестором</w:t>
      </w:r>
      <w:r w:rsidR="00350BC6" w:rsidRPr="00CA7B54">
        <w:t>.</w:t>
      </w:r>
    </w:p>
    <w:p w14:paraId="1094F985" w14:textId="1FC88616" w:rsidR="00600717" w:rsidRDefault="00600717" w:rsidP="00651AC4">
      <w:pPr>
        <w:ind w:firstLine="709"/>
        <w:jc w:val="both"/>
      </w:pPr>
      <w:r w:rsidRPr="00651AC4">
        <w:t>2.</w:t>
      </w:r>
      <w:r w:rsidR="007730F9" w:rsidRPr="00651AC4">
        <w:t>1</w:t>
      </w:r>
      <w:r w:rsidR="007730F9">
        <w:rPr>
          <w:lang w:val="ru-RU"/>
        </w:rPr>
        <w:t>4</w:t>
      </w:r>
      <w:r w:rsidRPr="00651AC4">
        <w:t xml:space="preserve">. В </w:t>
      </w:r>
      <w:r w:rsidR="00715E10" w:rsidRPr="00651AC4">
        <w:t>случа</w:t>
      </w:r>
      <w:r w:rsidR="00715E10">
        <w:rPr>
          <w:lang w:val="ru-RU"/>
        </w:rPr>
        <w:t>е невыплаты Заемщиком</w:t>
      </w:r>
      <w:r w:rsidR="00E20EBD" w:rsidRPr="00651AC4">
        <w:t xml:space="preserve"> </w:t>
      </w:r>
      <w:r w:rsidR="00715E10">
        <w:rPr>
          <w:lang w:val="ru-RU"/>
        </w:rPr>
        <w:t>Инвестору</w:t>
      </w:r>
      <w:r w:rsidR="00715E10" w:rsidRPr="00651AC4">
        <w:t xml:space="preserve"> </w:t>
      </w:r>
      <w:r w:rsidR="00E20EBD" w:rsidRPr="00651AC4">
        <w:t>сумм</w:t>
      </w:r>
      <w:r w:rsidR="00715E10">
        <w:rPr>
          <w:lang w:val="ru-RU"/>
        </w:rPr>
        <w:t>ы</w:t>
      </w:r>
      <w:r w:rsidR="00E20EBD" w:rsidRPr="00651AC4">
        <w:t xml:space="preserve"> займа и начисленны</w:t>
      </w:r>
      <w:r w:rsidR="00715E10">
        <w:rPr>
          <w:lang w:val="ru-RU"/>
        </w:rPr>
        <w:t>х</w:t>
      </w:r>
      <w:r w:rsidR="00E20EBD" w:rsidRPr="00651AC4">
        <w:t xml:space="preserve"> на нее </w:t>
      </w:r>
      <w:r w:rsidR="00715E10">
        <w:rPr>
          <w:lang w:val="ru-RU"/>
        </w:rPr>
        <w:t>п</w:t>
      </w:r>
      <w:r w:rsidR="00E20EBD" w:rsidRPr="00651AC4">
        <w:t>роцент</w:t>
      </w:r>
      <w:proofErr w:type="spellStart"/>
      <w:r w:rsidR="00715E10">
        <w:rPr>
          <w:lang w:val="ru-RU"/>
        </w:rPr>
        <w:t>ов</w:t>
      </w:r>
      <w:proofErr w:type="spellEnd"/>
      <w:r w:rsidR="00715E10">
        <w:rPr>
          <w:lang w:val="ru-RU"/>
        </w:rPr>
        <w:t xml:space="preserve"> на условиях, установленных настоящим Договором</w:t>
      </w:r>
      <w:r w:rsidR="00E20EBD" w:rsidRPr="00651AC4">
        <w:t xml:space="preserve">, </w:t>
      </w:r>
      <w:r w:rsidR="00715E10">
        <w:rPr>
          <w:lang w:val="ru-RU"/>
        </w:rPr>
        <w:t>Инвестор</w:t>
      </w:r>
      <w:r w:rsidRPr="00651AC4">
        <w:t xml:space="preserve"> вправе предъявить </w:t>
      </w:r>
      <w:r w:rsidR="00715E10">
        <w:rPr>
          <w:lang w:val="ru-RU"/>
        </w:rPr>
        <w:t xml:space="preserve">требования </w:t>
      </w:r>
      <w:r w:rsidRPr="00651AC4">
        <w:t>ко взысканию путем совершения исполнительной надписи нотариусом.</w:t>
      </w:r>
    </w:p>
    <w:p w14:paraId="244643F7" w14:textId="77777777" w:rsidR="005458FB" w:rsidRDefault="005458FB" w:rsidP="00651AC4">
      <w:pPr>
        <w:ind w:firstLine="709"/>
        <w:jc w:val="both"/>
      </w:pPr>
    </w:p>
    <w:p w14:paraId="19314551" w14:textId="6ACCC7FE" w:rsidR="00651AC4" w:rsidRPr="000769BB" w:rsidRDefault="005458FB" w:rsidP="009E497C">
      <w:pPr>
        <w:shd w:val="clear" w:color="auto" w:fill="C5E0B3" w:themeFill="accent6" w:themeFillTint="66"/>
        <w:ind w:firstLine="709"/>
        <w:jc w:val="both"/>
        <w:rPr>
          <w:lang w:val="ru-RU" w:eastAsia="ru-RU"/>
        </w:rPr>
      </w:pPr>
      <w:r>
        <w:rPr>
          <w:lang w:val="ru-RU" w:eastAsia="ru-RU"/>
        </w:rPr>
        <w:t>Исполнительная надпись нотариуса предоставляет Инвестору относительно быстрый вариант восстановления своих нарушенных прав. Вместе с тем, в силу отсутствия значительной практики по договорам конвертируемого займа в</w:t>
      </w:r>
      <w:r w:rsidR="00651AC4" w:rsidRPr="000769BB">
        <w:rPr>
          <w:lang w:val="ru-RU" w:eastAsia="ru-RU"/>
        </w:rPr>
        <w:t>озможность предъявления исполнительной надписи необходимо уточнять у нотариуса при нотариальном удостоверении Договора.</w:t>
      </w:r>
    </w:p>
    <w:p w14:paraId="123CF5D7" w14:textId="77777777" w:rsidR="00651AC4" w:rsidRPr="00651AC4" w:rsidRDefault="00651AC4" w:rsidP="00651AC4">
      <w:pPr>
        <w:ind w:firstLine="709"/>
        <w:jc w:val="both"/>
      </w:pPr>
    </w:p>
    <w:p w14:paraId="6EC4E7AD" w14:textId="1359029F" w:rsidR="00845813" w:rsidRPr="00064D6E" w:rsidRDefault="00550041" w:rsidP="00845813">
      <w:pPr>
        <w:ind w:firstLine="709"/>
        <w:jc w:val="both"/>
        <w:rPr>
          <w:b/>
        </w:rPr>
      </w:pPr>
      <w:r>
        <w:rPr>
          <w:b/>
        </w:rPr>
        <w:t>3</w:t>
      </w:r>
      <w:r w:rsidR="00845813">
        <w:rPr>
          <w:b/>
        </w:rPr>
        <w:t>. УСЛОВИЯ И ПОРЯДОК КОНВЕРТАЦИИ</w:t>
      </w:r>
    </w:p>
    <w:p w14:paraId="58128135" w14:textId="3CB8A3B3" w:rsidR="00581DE0" w:rsidRPr="000769BB" w:rsidRDefault="00550041" w:rsidP="000769BB">
      <w:pPr>
        <w:ind w:firstLine="709"/>
        <w:jc w:val="both"/>
        <w:rPr>
          <w:lang w:val="ru-RU" w:eastAsia="ru-RU"/>
        </w:rPr>
      </w:pPr>
      <w:r>
        <w:t>3</w:t>
      </w:r>
      <w:r w:rsidR="00845813">
        <w:t>.1.</w:t>
      </w:r>
      <w:r w:rsidR="00581DE0">
        <w:rPr>
          <w:lang w:val="ru-RU"/>
        </w:rPr>
        <w:t xml:space="preserve"> При предъявлении Инвестором Требования об увеличении уставного капитала Общества сумма,</w:t>
      </w:r>
      <w:r w:rsidR="00376490">
        <w:rPr>
          <w:lang w:val="ru-RU" w:eastAsia="ru-RU"/>
        </w:rPr>
        <w:t xml:space="preserve"> </w:t>
      </w:r>
      <w:r w:rsidR="00581DE0" w:rsidRPr="0038671B">
        <w:rPr>
          <w:lang w:eastAsia="ru-RU"/>
        </w:rPr>
        <w:t xml:space="preserve">на которую увеличивается номинальная стоимость доли Инвестора - участника </w:t>
      </w:r>
      <w:r w:rsidR="00581DE0">
        <w:rPr>
          <w:lang w:val="ru-RU" w:eastAsia="ru-RU"/>
        </w:rPr>
        <w:t>Общества</w:t>
      </w:r>
      <w:r w:rsidR="00581DE0" w:rsidRPr="0038671B">
        <w:rPr>
          <w:lang w:eastAsia="ru-RU"/>
        </w:rPr>
        <w:t xml:space="preserve"> в уставном капитале Общества, </w:t>
      </w:r>
      <w:r w:rsidR="00581DE0">
        <w:rPr>
          <w:lang w:val="ru-RU" w:eastAsia="ru-RU"/>
        </w:rPr>
        <w:t xml:space="preserve">определяется </w:t>
      </w:r>
      <w:r w:rsidR="00581DE0" w:rsidRPr="0038671B">
        <w:rPr>
          <w:lang w:eastAsia="ru-RU"/>
        </w:rPr>
        <w:t xml:space="preserve">в процентах от стоимости вносимого </w:t>
      </w:r>
      <w:r w:rsidR="00376490">
        <w:rPr>
          <w:lang w:val="ru-RU" w:eastAsia="ru-RU"/>
        </w:rPr>
        <w:t>Инвестором</w:t>
      </w:r>
      <w:r w:rsidR="00581DE0" w:rsidRPr="0038671B">
        <w:rPr>
          <w:lang w:eastAsia="ru-RU"/>
        </w:rPr>
        <w:t xml:space="preserve"> дополнительного вклада, а если Инвестор не является участником </w:t>
      </w:r>
      <w:r w:rsidR="00376490">
        <w:rPr>
          <w:lang w:val="ru-RU" w:eastAsia="ru-RU"/>
        </w:rPr>
        <w:t>Общества на момент предъявления Требования об увеличении уставного капитала Общества –</w:t>
      </w:r>
      <w:r w:rsidR="00581DE0" w:rsidRPr="0038671B">
        <w:rPr>
          <w:lang w:eastAsia="ru-RU"/>
        </w:rPr>
        <w:t xml:space="preserve">  номинальная стоимость приобретаемой </w:t>
      </w:r>
      <w:r w:rsidR="00376490">
        <w:rPr>
          <w:lang w:val="ru-RU" w:eastAsia="ru-RU"/>
        </w:rPr>
        <w:t>Инвестором</w:t>
      </w:r>
      <w:r w:rsidR="00581DE0" w:rsidRPr="0038671B">
        <w:rPr>
          <w:lang w:eastAsia="ru-RU"/>
        </w:rPr>
        <w:t xml:space="preserve"> доли в уставном капитале Общества </w:t>
      </w:r>
      <w:r w:rsidR="00376490">
        <w:rPr>
          <w:lang w:val="ru-RU" w:eastAsia="ru-RU"/>
        </w:rPr>
        <w:t xml:space="preserve">определяется </w:t>
      </w:r>
      <w:r w:rsidR="00581DE0" w:rsidRPr="0038671B">
        <w:rPr>
          <w:lang w:eastAsia="ru-RU"/>
        </w:rPr>
        <w:t xml:space="preserve">в процентах от стоимости вносимого </w:t>
      </w:r>
      <w:r w:rsidR="004F13F5">
        <w:rPr>
          <w:lang w:val="ru-RU" w:eastAsia="ru-RU"/>
        </w:rPr>
        <w:t>Инвестором</w:t>
      </w:r>
      <w:r w:rsidR="00581DE0" w:rsidRPr="0038671B">
        <w:rPr>
          <w:lang w:eastAsia="ru-RU"/>
        </w:rPr>
        <w:t xml:space="preserve"> вклад</w:t>
      </w:r>
      <w:r w:rsidR="00376490">
        <w:rPr>
          <w:lang w:val="ru-RU" w:eastAsia="ru-RU"/>
        </w:rPr>
        <w:t>а.</w:t>
      </w:r>
      <w:r w:rsidR="00581DE0" w:rsidRPr="0038671B">
        <w:rPr>
          <w:lang w:eastAsia="ru-RU"/>
        </w:rPr>
        <w:t xml:space="preserve"> </w:t>
      </w:r>
    </w:p>
    <w:p w14:paraId="282D681E" w14:textId="2EE8DFAD" w:rsidR="00376490" w:rsidRDefault="00376490" w:rsidP="00376490">
      <w:pPr>
        <w:ind w:firstLine="709"/>
        <w:jc w:val="both"/>
        <w:rPr>
          <w:lang w:eastAsia="ru-RU"/>
        </w:rPr>
      </w:pPr>
      <w:r>
        <w:rPr>
          <w:lang w:val="ru-RU"/>
        </w:rPr>
        <w:t xml:space="preserve">3.2. </w:t>
      </w:r>
      <w:r>
        <w:t xml:space="preserve">Сроком и обстоятельствами, при наступлении </w:t>
      </w:r>
      <w:r w:rsidRPr="00CA7B54">
        <w:t xml:space="preserve">любого из / </w:t>
      </w:r>
      <w:r>
        <w:t xml:space="preserve">каждого из которых Инвестор вправе предъявить </w:t>
      </w:r>
      <w:r w:rsidRPr="00CA7B54">
        <w:rPr>
          <w:lang w:eastAsia="ru-RU"/>
        </w:rPr>
        <w:t>Требование</w:t>
      </w:r>
      <w:r w:rsidRPr="00000E11">
        <w:rPr>
          <w:lang w:eastAsia="ru-RU"/>
        </w:rPr>
        <w:t xml:space="preserve"> об увеличении уставного капитала </w:t>
      </w:r>
      <w:r w:rsidR="004F13F5">
        <w:rPr>
          <w:lang w:val="ru-RU" w:eastAsia="ru-RU"/>
        </w:rPr>
        <w:t>Общества</w:t>
      </w:r>
      <w:r>
        <w:rPr>
          <w:lang w:val="ru-RU" w:eastAsia="ru-RU"/>
        </w:rPr>
        <w:t xml:space="preserve"> </w:t>
      </w:r>
      <w:r>
        <w:t>(Условия конвертации)</w:t>
      </w:r>
      <w:r>
        <w:rPr>
          <w:lang w:val="ru-RU"/>
        </w:rPr>
        <w:t xml:space="preserve">, </w:t>
      </w:r>
      <w:r w:rsidRPr="00581DE0">
        <w:rPr>
          <w:lang w:val="ru-RU"/>
        </w:rPr>
        <w:t xml:space="preserve">документами, </w:t>
      </w:r>
      <w:r w:rsidRPr="00161991">
        <w:t>подтверждающи</w:t>
      </w:r>
      <w:r w:rsidRPr="00161991">
        <w:rPr>
          <w:lang w:val="ru-RU"/>
        </w:rPr>
        <w:t>ми</w:t>
      </w:r>
      <w:r w:rsidRPr="00161991">
        <w:t xml:space="preserve"> наступление </w:t>
      </w:r>
      <w:r w:rsidRPr="00161991">
        <w:rPr>
          <w:lang w:val="ru-RU"/>
        </w:rPr>
        <w:t>Условий конвертации,</w:t>
      </w:r>
      <w:r w:rsidRPr="00581DE0">
        <w:rPr>
          <w:lang w:eastAsia="ru-RU"/>
        </w:rPr>
        <w:t xml:space="preserve"> </w:t>
      </w:r>
      <w:r>
        <w:rPr>
          <w:lang w:val="ru-RU" w:eastAsia="ru-RU"/>
        </w:rPr>
        <w:t>а также суммой, на которую увеличивается номинальная стоимость доли Инвестора-участника Общества</w:t>
      </w:r>
      <w:r w:rsidR="00AB77A2">
        <w:rPr>
          <w:lang w:val="ru-RU" w:eastAsia="ru-RU"/>
        </w:rPr>
        <w:t>,</w:t>
      </w:r>
      <w:r>
        <w:rPr>
          <w:lang w:val="ru-RU" w:eastAsia="ru-RU"/>
        </w:rPr>
        <w:t xml:space="preserve"> или номинальной</w:t>
      </w:r>
      <w:r w:rsidR="00AB77A2">
        <w:rPr>
          <w:lang w:val="ru-RU" w:eastAsia="ru-RU"/>
        </w:rPr>
        <w:t xml:space="preserve"> стоимостью приобретаемой Инвестором доли в уставном капитале Общества</w:t>
      </w:r>
      <w:r w:rsidR="004F13F5">
        <w:rPr>
          <w:lang w:val="ru-RU" w:eastAsia="ru-RU"/>
        </w:rPr>
        <w:t xml:space="preserve"> (порядком определения указанных сумм) </w:t>
      </w:r>
      <w:r w:rsidRPr="00581DE0">
        <w:rPr>
          <w:lang w:eastAsia="ru-RU"/>
        </w:rPr>
        <w:t>являются:</w:t>
      </w:r>
    </w:p>
    <w:p w14:paraId="18303209" w14:textId="72423099" w:rsidR="00581DE0" w:rsidRPr="000769BB" w:rsidRDefault="004F13F5" w:rsidP="00845813">
      <w:pPr>
        <w:ind w:firstLine="709"/>
        <w:jc w:val="both"/>
        <w:rPr>
          <w:lang w:val="ru-RU" w:eastAsia="ru-RU"/>
        </w:rPr>
      </w:pPr>
      <w:r>
        <w:rPr>
          <w:lang w:val="ru-RU"/>
        </w:rPr>
        <w:t xml:space="preserve"> </w:t>
      </w:r>
    </w:p>
    <w:p w14:paraId="273C95F8" w14:textId="77777777" w:rsidR="007730F9" w:rsidRPr="00581DE0" w:rsidRDefault="007730F9" w:rsidP="00845813">
      <w:pPr>
        <w:ind w:firstLine="709"/>
        <w:jc w:val="both"/>
        <w:rPr>
          <w:lang w:eastAsia="ru-RU"/>
        </w:rPr>
      </w:pPr>
    </w:p>
    <w:tbl>
      <w:tblPr>
        <w:tblStyle w:val="TableGrid"/>
        <w:tblW w:w="10627" w:type="dxa"/>
        <w:tblInd w:w="-885" w:type="dxa"/>
        <w:tblLook w:val="04A0" w:firstRow="1" w:lastRow="0" w:firstColumn="1" w:lastColumn="0" w:noHBand="0" w:noVBand="1"/>
      </w:tblPr>
      <w:tblGrid>
        <w:gridCol w:w="851"/>
        <w:gridCol w:w="3114"/>
        <w:gridCol w:w="2985"/>
        <w:gridCol w:w="3677"/>
      </w:tblGrid>
      <w:tr w:rsidR="00845813" w:rsidRPr="00B653E4" w14:paraId="56A71317" w14:textId="77777777" w:rsidTr="00550EA9">
        <w:tc>
          <w:tcPr>
            <w:tcW w:w="851" w:type="dxa"/>
            <w:vAlign w:val="center"/>
          </w:tcPr>
          <w:p w14:paraId="6C9709AF" w14:textId="77777777" w:rsidR="00845813" w:rsidRPr="003D4AC5" w:rsidRDefault="00845813" w:rsidP="00A36F65">
            <w:pPr>
              <w:jc w:val="center"/>
              <w:rPr>
                <w:b/>
                <w:sz w:val="18"/>
              </w:rPr>
            </w:pPr>
            <w:r w:rsidRPr="003D4AC5">
              <w:rPr>
                <w:b/>
                <w:sz w:val="18"/>
              </w:rPr>
              <w:t>№</w:t>
            </w:r>
          </w:p>
          <w:p w14:paraId="795B7EB3" w14:textId="77777777" w:rsidR="00845813" w:rsidRPr="003D4AC5" w:rsidRDefault="00845813" w:rsidP="00A36F65">
            <w:pPr>
              <w:jc w:val="center"/>
              <w:rPr>
                <w:b/>
                <w:sz w:val="18"/>
              </w:rPr>
            </w:pPr>
            <w:r w:rsidRPr="003D4AC5">
              <w:rPr>
                <w:b/>
                <w:sz w:val="18"/>
              </w:rPr>
              <w:t>п/п</w:t>
            </w:r>
          </w:p>
        </w:tc>
        <w:tc>
          <w:tcPr>
            <w:tcW w:w="3114" w:type="dxa"/>
            <w:vAlign w:val="center"/>
          </w:tcPr>
          <w:p w14:paraId="46188A3E" w14:textId="0444AB3C" w:rsidR="00845813" w:rsidRPr="000769BB" w:rsidRDefault="003859D9" w:rsidP="006A074E">
            <w:pPr>
              <w:jc w:val="center"/>
              <w:rPr>
                <w:b/>
                <w:lang w:val="ru-RU" w:eastAsia="ru-RU"/>
              </w:rPr>
            </w:pPr>
            <w:r w:rsidRPr="003D4AC5">
              <w:rPr>
                <w:b/>
                <w:lang w:eastAsia="ru-RU"/>
              </w:rPr>
              <w:t xml:space="preserve">Срок и (или) </w:t>
            </w:r>
            <w:r w:rsidR="00DE0AAE" w:rsidRPr="003D4AC5">
              <w:rPr>
                <w:b/>
                <w:lang w:eastAsia="ru-RU"/>
              </w:rPr>
              <w:t>о</w:t>
            </w:r>
            <w:r w:rsidR="00845813" w:rsidRPr="003D4AC5">
              <w:rPr>
                <w:b/>
                <w:lang w:eastAsia="ru-RU"/>
              </w:rPr>
              <w:t>бстоятельство</w:t>
            </w:r>
            <w:r w:rsidR="00DE0AAE" w:rsidRPr="003D4AC5">
              <w:rPr>
                <w:b/>
                <w:lang w:eastAsia="ru-RU"/>
              </w:rPr>
              <w:t>, при наступлении которых Инвестор вправе предъявить Требование об увеличении уставного капитала</w:t>
            </w:r>
            <w:r w:rsidR="004F13F5">
              <w:rPr>
                <w:b/>
                <w:lang w:val="ru-RU" w:eastAsia="ru-RU"/>
              </w:rPr>
              <w:t xml:space="preserve"> Общества (Условия конвертации)</w:t>
            </w:r>
          </w:p>
        </w:tc>
        <w:tc>
          <w:tcPr>
            <w:tcW w:w="2985" w:type="dxa"/>
            <w:vAlign w:val="center"/>
          </w:tcPr>
          <w:p w14:paraId="367C580C" w14:textId="704F6307" w:rsidR="00845813" w:rsidRPr="000769BB" w:rsidRDefault="00845813" w:rsidP="00550EA9">
            <w:pPr>
              <w:jc w:val="center"/>
              <w:rPr>
                <w:b/>
                <w:lang w:val="ru-RU"/>
              </w:rPr>
            </w:pPr>
            <w:r w:rsidRPr="00431568">
              <w:rPr>
                <w:b/>
              </w:rPr>
              <w:t xml:space="preserve">Документы, подтверждающие наступление </w:t>
            </w:r>
            <w:r w:rsidR="004F13F5" w:rsidRPr="00431568">
              <w:rPr>
                <w:b/>
                <w:lang w:val="ru-RU"/>
              </w:rPr>
              <w:t>Условий конвертации</w:t>
            </w:r>
          </w:p>
        </w:tc>
        <w:tc>
          <w:tcPr>
            <w:tcW w:w="3677" w:type="dxa"/>
            <w:vAlign w:val="center"/>
          </w:tcPr>
          <w:p w14:paraId="5B4A90EF" w14:textId="77095CB7" w:rsidR="00845813" w:rsidRPr="000769BB" w:rsidRDefault="004F13F5" w:rsidP="006A074E">
            <w:pPr>
              <w:jc w:val="center"/>
              <w:rPr>
                <w:b/>
                <w:lang w:val="ru-RU" w:eastAsia="ru-RU"/>
              </w:rPr>
            </w:pPr>
            <w:r w:rsidRPr="000769BB">
              <w:rPr>
                <w:b/>
                <w:lang w:val="ru-RU" w:eastAsia="ru-RU"/>
              </w:rPr>
              <w:t xml:space="preserve">Порядок определения </w:t>
            </w:r>
            <w:r w:rsidR="00893ECA" w:rsidRPr="000769BB">
              <w:rPr>
                <w:b/>
                <w:lang w:val="ru-RU" w:eastAsia="ru-RU"/>
              </w:rPr>
              <w:t>суммы, на которую увеличивается номинальная стоимость доли Инвестора-участника Общества, или номинальная стоимость приобретаемой Инвестором доли в уставном капитале Общества</w:t>
            </w:r>
          </w:p>
        </w:tc>
      </w:tr>
      <w:tr w:rsidR="00845813" w:rsidRPr="00B653E4" w14:paraId="71CC0FE2" w14:textId="77777777" w:rsidTr="00A36F65">
        <w:tc>
          <w:tcPr>
            <w:tcW w:w="851" w:type="dxa"/>
          </w:tcPr>
          <w:p w14:paraId="62943345" w14:textId="77777777" w:rsidR="00845813" w:rsidRPr="00B653E4" w:rsidRDefault="00845813" w:rsidP="00845813">
            <w:pPr>
              <w:pStyle w:val="ListParagraph"/>
              <w:numPr>
                <w:ilvl w:val="0"/>
                <w:numId w:val="1"/>
              </w:numPr>
              <w:spacing w:after="0" w:line="240" w:lineRule="auto"/>
              <w:jc w:val="center"/>
              <w:rPr>
                <w:lang w:eastAsia="ru-RU"/>
              </w:rPr>
            </w:pPr>
          </w:p>
        </w:tc>
        <w:tc>
          <w:tcPr>
            <w:tcW w:w="3114" w:type="dxa"/>
          </w:tcPr>
          <w:p w14:paraId="6A7FB6B4" w14:textId="51FC06BD" w:rsidR="00845813" w:rsidRPr="00B653E4" w:rsidRDefault="00845813" w:rsidP="00A36F65">
            <w:pPr>
              <w:jc w:val="both"/>
              <w:rPr>
                <w:lang w:eastAsia="ru-RU"/>
              </w:rPr>
            </w:pPr>
            <w:r>
              <w:rPr>
                <w:lang w:eastAsia="ru-RU"/>
              </w:rPr>
              <w:t>Достижение</w:t>
            </w:r>
            <w:r w:rsidR="00172CE7">
              <w:rPr>
                <w:lang w:val="ru-RU" w:eastAsia="ru-RU"/>
              </w:rPr>
              <w:t xml:space="preserve"> одного из</w:t>
            </w:r>
            <w:r>
              <w:rPr>
                <w:lang w:eastAsia="ru-RU"/>
              </w:rPr>
              <w:t xml:space="preserve"> ключевых показателей эффективности, указанных в Приложении №1 к настоящему Договору</w:t>
            </w:r>
          </w:p>
        </w:tc>
        <w:tc>
          <w:tcPr>
            <w:tcW w:w="2985" w:type="dxa"/>
          </w:tcPr>
          <w:p w14:paraId="40911306" w14:textId="77777777" w:rsidR="00845813" w:rsidRPr="00B653E4" w:rsidRDefault="00845813" w:rsidP="00A36F65">
            <w:pPr>
              <w:jc w:val="both"/>
              <w:rPr>
                <w:lang w:eastAsia="ru-RU"/>
              </w:rPr>
            </w:pPr>
            <w:r>
              <w:rPr>
                <w:lang w:eastAsia="ru-RU"/>
              </w:rPr>
              <w:t>Заключение выбранного Инвестором аудитора, иные документы.</w:t>
            </w:r>
          </w:p>
        </w:tc>
        <w:tc>
          <w:tcPr>
            <w:tcW w:w="3677" w:type="dxa"/>
          </w:tcPr>
          <w:p w14:paraId="747FAE3C" w14:textId="3D36D71C" w:rsidR="00172CE7" w:rsidRDefault="00172CE7" w:rsidP="00431568">
            <w:pPr>
              <w:jc w:val="both"/>
              <w:rPr>
                <w:lang w:eastAsia="ru-RU"/>
              </w:rPr>
            </w:pPr>
            <w:r>
              <w:rPr>
                <w:lang w:eastAsia="ru-RU"/>
              </w:rPr>
              <w:t>1.Су</w:t>
            </w:r>
            <w:r w:rsidRPr="00431568">
              <w:rPr>
                <w:lang w:eastAsia="ru-RU"/>
              </w:rPr>
              <w:t>мм</w:t>
            </w:r>
            <w:r>
              <w:rPr>
                <w:lang w:eastAsia="ru-RU"/>
              </w:rPr>
              <w:t>а</w:t>
            </w:r>
            <w:r w:rsidRPr="00431568">
              <w:rPr>
                <w:lang w:eastAsia="ru-RU"/>
              </w:rPr>
              <w:t>, на которую увеличивается номинальная стоимость доли Инвестора-участника Общества</w:t>
            </w:r>
            <w:r>
              <w:rPr>
                <w:lang w:eastAsia="ru-RU"/>
              </w:rPr>
              <w:t xml:space="preserve">, составляет </w:t>
            </w:r>
            <w:r w:rsidRPr="000769BB">
              <w:rPr>
                <w:lang w:eastAsia="ru-RU"/>
              </w:rPr>
              <w:t>[</w:t>
            </w:r>
            <w:r>
              <w:rPr>
                <w:lang w:eastAsia="ru-RU"/>
              </w:rPr>
              <w:t>…</w:t>
            </w:r>
            <w:r w:rsidRPr="000769BB">
              <w:rPr>
                <w:lang w:eastAsia="ru-RU"/>
              </w:rPr>
              <w:t>]</w:t>
            </w:r>
            <w:r>
              <w:rPr>
                <w:lang w:eastAsia="ru-RU"/>
              </w:rPr>
              <w:t xml:space="preserve"> процентов от стоимости вносимого Инвестором вклада.</w:t>
            </w:r>
          </w:p>
          <w:p w14:paraId="648EFDE0" w14:textId="77777777" w:rsidR="00431568" w:rsidRPr="00431568" w:rsidRDefault="00431568" w:rsidP="000769BB">
            <w:pPr>
              <w:jc w:val="both"/>
              <w:rPr>
                <w:lang w:eastAsia="ru-RU"/>
              </w:rPr>
            </w:pPr>
          </w:p>
          <w:p w14:paraId="18939BC8" w14:textId="60ED8469" w:rsidR="0062270A" w:rsidRPr="00127E00" w:rsidRDefault="00172CE7" w:rsidP="00127E00">
            <w:pPr>
              <w:jc w:val="both"/>
              <w:rPr>
                <w:lang w:eastAsia="ru-RU"/>
              </w:rPr>
            </w:pPr>
            <w:r>
              <w:rPr>
                <w:lang w:eastAsia="ru-RU"/>
              </w:rPr>
              <w:t>2.Н</w:t>
            </w:r>
            <w:r w:rsidRPr="00431568">
              <w:rPr>
                <w:lang w:eastAsia="ru-RU"/>
              </w:rPr>
              <w:t xml:space="preserve">оминальная стоимость </w:t>
            </w:r>
            <w:r w:rsidR="0093550A">
              <w:rPr>
                <w:lang w:eastAsia="ru-RU"/>
              </w:rPr>
              <w:t xml:space="preserve">приобретаемой </w:t>
            </w:r>
            <w:r w:rsidRPr="00431568">
              <w:rPr>
                <w:lang w:eastAsia="ru-RU"/>
              </w:rPr>
              <w:t>Инвестор</w:t>
            </w:r>
            <w:r w:rsidR="0093550A">
              <w:rPr>
                <w:lang w:eastAsia="ru-RU"/>
              </w:rPr>
              <w:t>ом доли</w:t>
            </w:r>
            <w:r>
              <w:rPr>
                <w:lang w:eastAsia="ru-RU"/>
              </w:rPr>
              <w:t xml:space="preserve">, составляет </w:t>
            </w:r>
            <w:r w:rsidRPr="00431568">
              <w:rPr>
                <w:lang w:eastAsia="ru-RU"/>
              </w:rPr>
              <w:t>[</w:t>
            </w:r>
            <w:r>
              <w:rPr>
                <w:lang w:eastAsia="ru-RU"/>
              </w:rPr>
              <w:t>…</w:t>
            </w:r>
            <w:r w:rsidRPr="00431568">
              <w:rPr>
                <w:lang w:eastAsia="ru-RU"/>
              </w:rPr>
              <w:t>]</w:t>
            </w:r>
            <w:r>
              <w:rPr>
                <w:lang w:eastAsia="ru-RU"/>
              </w:rPr>
              <w:t xml:space="preserve"> процентов от стоимости вносимого Инвестором вклада.</w:t>
            </w:r>
          </w:p>
        </w:tc>
      </w:tr>
      <w:tr w:rsidR="00845813" w:rsidRPr="0038671B" w14:paraId="2587A3CE" w14:textId="77777777" w:rsidTr="0038671B">
        <w:tc>
          <w:tcPr>
            <w:tcW w:w="851" w:type="dxa"/>
          </w:tcPr>
          <w:p w14:paraId="3C8A5533" w14:textId="77777777" w:rsidR="00845813" w:rsidRPr="00B653E4" w:rsidRDefault="00845813" w:rsidP="00845813">
            <w:pPr>
              <w:pStyle w:val="ListParagraph"/>
              <w:numPr>
                <w:ilvl w:val="0"/>
                <w:numId w:val="1"/>
              </w:numPr>
              <w:spacing w:after="0" w:line="240" w:lineRule="auto"/>
              <w:jc w:val="center"/>
              <w:rPr>
                <w:lang w:eastAsia="ru-RU"/>
              </w:rPr>
            </w:pPr>
          </w:p>
        </w:tc>
        <w:tc>
          <w:tcPr>
            <w:tcW w:w="3114" w:type="dxa"/>
            <w:shd w:val="clear" w:color="auto" w:fill="auto"/>
          </w:tcPr>
          <w:p w14:paraId="21F3685C" w14:textId="77777777" w:rsidR="00845813" w:rsidRPr="0038671B" w:rsidRDefault="00845813" w:rsidP="00A36F65">
            <w:pPr>
              <w:jc w:val="both"/>
              <w:rPr>
                <w:lang w:eastAsia="ru-RU"/>
              </w:rPr>
            </w:pPr>
            <w:r w:rsidRPr="0038671B">
              <w:rPr>
                <w:lang w:eastAsia="ru-RU"/>
              </w:rPr>
              <w:t>Увеличение уставного капитала в пользу участника Общества или третьего лица</w:t>
            </w:r>
          </w:p>
        </w:tc>
        <w:tc>
          <w:tcPr>
            <w:tcW w:w="2985" w:type="dxa"/>
            <w:shd w:val="clear" w:color="auto" w:fill="auto"/>
          </w:tcPr>
          <w:p w14:paraId="11F75B4E" w14:textId="77777777" w:rsidR="00845813" w:rsidRPr="0038671B" w:rsidRDefault="00845813" w:rsidP="00A36F65">
            <w:pPr>
              <w:jc w:val="both"/>
              <w:rPr>
                <w:lang w:eastAsia="ru-RU"/>
              </w:rPr>
            </w:pPr>
            <w:r w:rsidRPr="0038671B">
              <w:rPr>
                <w:lang w:eastAsia="ru-RU"/>
              </w:rPr>
              <w:t>Выписка из Единого государственного реестра юридических лиц с информацией об увеличении уставного капитала и протокол общего собрания участников с указанием размера вносимого вклада (дополнительного вклада).</w:t>
            </w:r>
          </w:p>
        </w:tc>
        <w:tc>
          <w:tcPr>
            <w:tcW w:w="3677" w:type="dxa"/>
            <w:shd w:val="clear" w:color="auto" w:fill="auto"/>
          </w:tcPr>
          <w:p w14:paraId="28E4E700" w14:textId="6545EDE5" w:rsidR="00FD58E8" w:rsidRDefault="007913AC" w:rsidP="00431568">
            <w:pPr>
              <w:jc w:val="both"/>
              <w:rPr>
                <w:lang w:eastAsia="ru-RU"/>
              </w:rPr>
            </w:pPr>
            <w:r>
              <w:rPr>
                <w:lang w:eastAsia="ru-RU"/>
              </w:rPr>
              <w:t xml:space="preserve">Порядок определения зависит от </w:t>
            </w:r>
            <w:r w:rsidR="00FD58E8">
              <w:rPr>
                <w:lang w:eastAsia="ru-RU"/>
              </w:rPr>
              <w:t>оценки рыночной стоимости Общества</w:t>
            </w:r>
            <w:r w:rsidR="00FD58E8" w:rsidRPr="000769BB">
              <w:rPr>
                <w:lang w:eastAsia="ru-RU"/>
              </w:rPr>
              <w:t>:</w:t>
            </w:r>
          </w:p>
          <w:p w14:paraId="46C444C8" w14:textId="77777777" w:rsidR="00431568" w:rsidRDefault="00431568" w:rsidP="000769BB">
            <w:pPr>
              <w:jc w:val="both"/>
              <w:rPr>
                <w:lang w:eastAsia="ru-RU"/>
              </w:rPr>
            </w:pPr>
          </w:p>
          <w:p w14:paraId="423A81F5" w14:textId="04D3F77F" w:rsidR="00FD58E8" w:rsidRDefault="00FD58E8" w:rsidP="00431568">
            <w:pPr>
              <w:jc w:val="both"/>
              <w:rPr>
                <w:lang w:eastAsia="ru-RU"/>
              </w:rPr>
            </w:pPr>
            <w:r w:rsidRPr="000769BB">
              <w:rPr>
                <w:lang w:eastAsia="ru-RU"/>
              </w:rPr>
              <w:t>I.</w:t>
            </w:r>
            <w:r w:rsidR="009E497C">
              <w:rPr>
                <w:lang w:val="ru-RU" w:eastAsia="ru-RU"/>
              </w:rPr>
              <w:t>Если рыночная ц</w:t>
            </w:r>
            <w:r>
              <w:rPr>
                <w:lang w:eastAsia="ru-RU"/>
              </w:rPr>
              <w:t>ена 100</w:t>
            </w:r>
            <w:r w:rsidRPr="000769BB">
              <w:rPr>
                <w:lang w:eastAsia="ru-RU"/>
              </w:rPr>
              <w:t xml:space="preserve">% </w:t>
            </w:r>
            <w:r>
              <w:rPr>
                <w:lang w:eastAsia="ru-RU"/>
              </w:rPr>
              <w:t xml:space="preserve">долей в уставном капитале Общества не превышает </w:t>
            </w:r>
            <w:r w:rsidR="00A726B2" w:rsidRPr="000769BB">
              <w:rPr>
                <w:lang w:eastAsia="ru-RU"/>
              </w:rPr>
              <w:t>[…]</w:t>
            </w:r>
            <w:r>
              <w:rPr>
                <w:lang w:eastAsia="ru-RU"/>
              </w:rPr>
              <w:t xml:space="preserve"> рублей</w:t>
            </w:r>
            <w:r w:rsidRPr="000769BB">
              <w:rPr>
                <w:lang w:eastAsia="ru-RU"/>
              </w:rPr>
              <w:t>:</w:t>
            </w:r>
          </w:p>
          <w:p w14:paraId="46659CCA" w14:textId="77777777" w:rsidR="00431568" w:rsidRPr="00431568" w:rsidRDefault="00431568" w:rsidP="000769BB">
            <w:pPr>
              <w:jc w:val="both"/>
              <w:rPr>
                <w:lang w:eastAsia="ru-RU"/>
              </w:rPr>
            </w:pPr>
          </w:p>
          <w:p w14:paraId="7B870EC1" w14:textId="568DC91A" w:rsidR="00FD58E8" w:rsidRDefault="00FD58E8" w:rsidP="00431568">
            <w:pPr>
              <w:jc w:val="both"/>
              <w:rPr>
                <w:lang w:eastAsia="ru-RU"/>
              </w:rPr>
            </w:pPr>
            <w:r>
              <w:rPr>
                <w:lang w:eastAsia="ru-RU"/>
              </w:rPr>
              <w:t>1.Су</w:t>
            </w:r>
            <w:r w:rsidRPr="00431568">
              <w:rPr>
                <w:lang w:eastAsia="ru-RU"/>
              </w:rPr>
              <w:t>мм</w:t>
            </w:r>
            <w:r>
              <w:rPr>
                <w:lang w:eastAsia="ru-RU"/>
              </w:rPr>
              <w:t>а</w:t>
            </w:r>
            <w:r w:rsidRPr="00431568">
              <w:rPr>
                <w:lang w:eastAsia="ru-RU"/>
              </w:rPr>
              <w:t>, на которую увеличивается номинальная стоимость доли Инвестора-участника Общества</w:t>
            </w:r>
            <w:r>
              <w:rPr>
                <w:lang w:eastAsia="ru-RU"/>
              </w:rPr>
              <w:t xml:space="preserve">, составляет </w:t>
            </w:r>
            <w:r w:rsidRPr="00431568">
              <w:rPr>
                <w:lang w:eastAsia="ru-RU"/>
              </w:rPr>
              <w:t>[</w:t>
            </w:r>
            <w:r>
              <w:rPr>
                <w:lang w:eastAsia="ru-RU"/>
              </w:rPr>
              <w:t>…</w:t>
            </w:r>
            <w:r w:rsidRPr="00431568">
              <w:rPr>
                <w:lang w:eastAsia="ru-RU"/>
              </w:rPr>
              <w:t>]</w:t>
            </w:r>
            <w:r>
              <w:rPr>
                <w:lang w:eastAsia="ru-RU"/>
              </w:rPr>
              <w:t xml:space="preserve"> процентов от стоимости вносимого Инвестором вклада.</w:t>
            </w:r>
          </w:p>
          <w:p w14:paraId="1868D838" w14:textId="77777777" w:rsidR="00431568" w:rsidRPr="00431568" w:rsidRDefault="00431568" w:rsidP="000769BB">
            <w:pPr>
              <w:jc w:val="both"/>
              <w:rPr>
                <w:lang w:eastAsia="ru-RU"/>
              </w:rPr>
            </w:pPr>
          </w:p>
          <w:p w14:paraId="4D7A7AA6" w14:textId="538E2419" w:rsidR="00FD58E8" w:rsidRDefault="00FD58E8" w:rsidP="00431568">
            <w:pPr>
              <w:jc w:val="both"/>
              <w:rPr>
                <w:lang w:eastAsia="ru-RU"/>
              </w:rPr>
            </w:pPr>
            <w:r>
              <w:rPr>
                <w:lang w:eastAsia="ru-RU"/>
              </w:rPr>
              <w:t>2.</w:t>
            </w:r>
            <w:r w:rsidR="0093550A">
              <w:rPr>
                <w:lang w:eastAsia="ru-RU"/>
              </w:rPr>
              <w:t>Н</w:t>
            </w:r>
            <w:r w:rsidR="0093550A" w:rsidRPr="00431568">
              <w:rPr>
                <w:lang w:eastAsia="ru-RU"/>
              </w:rPr>
              <w:t xml:space="preserve">оминальная стоимость </w:t>
            </w:r>
            <w:r w:rsidR="0093550A">
              <w:rPr>
                <w:lang w:eastAsia="ru-RU"/>
              </w:rPr>
              <w:t xml:space="preserve">приобретаемой </w:t>
            </w:r>
            <w:r w:rsidR="0093550A" w:rsidRPr="00431568">
              <w:rPr>
                <w:lang w:eastAsia="ru-RU"/>
              </w:rPr>
              <w:t>Инвестор</w:t>
            </w:r>
            <w:r w:rsidR="0093550A">
              <w:rPr>
                <w:lang w:eastAsia="ru-RU"/>
              </w:rPr>
              <w:t xml:space="preserve">ом доли </w:t>
            </w:r>
            <w:r>
              <w:rPr>
                <w:lang w:eastAsia="ru-RU"/>
              </w:rPr>
              <w:t xml:space="preserve">составляет </w:t>
            </w:r>
            <w:r w:rsidRPr="00431568">
              <w:rPr>
                <w:lang w:eastAsia="ru-RU"/>
              </w:rPr>
              <w:t>[</w:t>
            </w:r>
            <w:r>
              <w:rPr>
                <w:lang w:eastAsia="ru-RU"/>
              </w:rPr>
              <w:t>…</w:t>
            </w:r>
            <w:r w:rsidRPr="00431568">
              <w:rPr>
                <w:lang w:eastAsia="ru-RU"/>
              </w:rPr>
              <w:t>]</w:t>
            </w:r>
            <w:r>
              <w:rPr>
                <w:lang w:eastAsia="ru-RU"/>
              </w:rPr>
              <w:t xml:space="preserve"> процентов от стоимости вносимого Инвестором вклада.</w:t>
            </w:r>
          </w:p>
          <w:p w14:paraId="03D3FD15" w14:textId="77777777" w:rsidR="00431568" w:rsidRPr="000769BB" w:rsidRDefault="00431568" w:rsidP="000769BB">
            <w:pPr>
              <w:jc w:val="both"/>
              <w:rPr>
                <w:lang w:eastAsia="ru-RU"/>
              </w:rPr>
            </w:pPr>
          </w:p>
          <w:p w14:paraId="1CEF3A60" w14:textId="3EDDDC58" w:rsidR="00FD58E8" w:rsidRDefault="00FD58E8" w:rsidP="00431568">
            <w:pPr>
              <w:jc w:val="both"/>
              <w:rPr>
                <w:lang w:eastAsia="ru-RU"/>
              </w:rPr>
            </w:pPr>
            <w:r w:rsidRPr="000769BB">
              <w:rPr>
                <w:lang w:eastAsia="ru-RU"/>
              </w:rPr>
              <w:t>II.</w:t>
            </w:r>
            <w:r w:rsidR="009E497C">
              <w:rPr>
                <w:lang w:val="ru-RU" w:eastAsia="ru-RU"/>
              </w:rPr>
              <w:t>Если рыночная ц</w:t>
            </w:r>
            <w:r>
              <w:rPr>
                <w:lang w:eastAsia="ru-RU"/>
              </w:rPr>
              <w:t>ена 100</w:t>
            </w:r>
            <w:r w:rsidRPr="00431568">
              <w:rPr>
                <w:lang w:eastAsia="ru-RU"/>
              </w:rPr>
              <w:t xml:space="preserve">% </w:t>
            </w:r>
            <w:r>
              <w:rPr>
                <w:lang w:eastAsia="ru-RU"/>
              </w:rPr>
              <w:t xml:space="preserve">долей в уставном капитале Общества больше </w:t>
            </w:r>
            <w:r w:rsidR="00A726B2" w:rsidRPr="000769BB">
              <w:rPr>
                <w:lang w:eastAsia="ru-RU"/>
              </w:rPr>
              <w:t>[…]</w:t>
            </w:r>
            <w:r>
              <w:rPr>
                <w:lang w:eastAsia="ru-RU"/>
              </w:rPr>
              <w:t xml:space="preserve"> рублей, но</w:t>
            </w:r>
            <w:r w:rsidR="00A726B2">
              <w:rPr>
                <w:lang w:eastAsia="ru-RU"/>
              </w:rPr>
              <w:t xml:space="preserve"> не превышает </w:t>
            </w:r>
            <w:r w:rsidR="00A726B2" w:rsidRPr="000769BB">
              <w:rPr>
                <w:lang w:eastAsia="ru-RU"/>
              </w:rPr>
              <w:t>[…]</w:t>
            </w:r>
            <w:r>
              <w:rPr>
                <w:lang w:eastAsia="ru-RU"/>
              </w:rPr>
              <w:t xml:space="preserve"> рублей</w:t>
            </w:r>
            <w:r w:rsidRPr="000769BB">
              <w:rPr>
                <w:lang w:eastAsia="ru-RU"/>
              </w:rPr>
              <w:t>:</w:t>
            </w:r>
          </w:p>
          <w:p w14:paraId="287575A8" w14:textId="77777777" w:rsidR="00431568" w:rsidRDefault="00431568" w:rsidP="000769BB">
            <w:pPr>
              <w:jc w:val="both"/>
              <w:rPr>
                <w:lang w:eastAsia="ru-RU"/>
              </w:rPr>
            </w:pPr>
          </w:p>
          <w:p w14:paraId="62C3DC58" w14:textId="6D826A5B" w:rsidR="00FD58E8" w:rsidRDefault="00FD58E8" w:rsidP="00431568">
            <w:pPr>
              <w:jc w:val="both"/>
              <w:rPr>
                <w:lang w:eastAsia="ru-RU"/>
              </w:rPr>
            </w:pPr>
            <w:r w:rsidRPr="000769BB">
              <w:rPr>
                <w:lang w:eastAsia="ru-RU"/>
              </w:rPr>
              <w:t>1</w:t>
            </w:r>
            <w:r>
              <w:rPr>
                <w:lang w:eastAsia="ru-RU"/>
              </w:rPr>
              <w:t>.Су</w:t>
            </w:r>
            <w:r w:rsidRPr="00431568">
              <w:rPr>
                <w:lang w:eastAsia="ru-RU"/>
              </w:rPr>
              <w:t>мм</w:t>
            </w:r>
            <w:r>
              <w:rPr>
                <w:lang w:eastAsia="ru-RU"/>
              </w:rPr>
              <w:t>а</w:t>
            </w:r>
            <w:r w:rsidRPr="00431568">
              <w:rPr>
                <w:lang w:eastAsia="ru-RU"/>
              </w:rPr>
              <w:t>, на которую увеличивается номинальная стоимость доли Инвестора-участника Общества</w:t>
            </w:r>
            <w:r>
              <w:rPr>
                <w:lang w:eastAsia="ru-RU"/>
              </w:rPr>
              <w:t xml:space="preserve">, составляет </w:t>
            </w:r>
            <w:r w:rsidRPr="00431568">
              <w:rPr>
                <w:lang w:eastAsia="ru-RU"/>
              </w:rPr>
              <w:t>[</w:t>
            </w:r>
            <w:r>
              <w:rPr>
                <w:lang w:eastAsia="ru-RU"/>
              </w:rPr>
              <w:t>…</w:t>
            </w:r>
            <w:r w:rsidRPr="00431568">
              <w:rPr>
                <w:lang w:eastAsia="ru-RU"/>
              </w:rPr>
              <w:t>]</w:t>
            </w:r>
            <w:r>
              <w:rPr>
                <w:lang w:eastAsia="ru-RU"/>
              </w:rPr>
              <w:t xml:space="preserve"> процентов от стоимости вносимого Инвестором вклада.</w:t>
            </w:r>
          </w:p>
          <w:p w14:paraId="3F370ABD" w14:textId="77777777" w:rsidR="00431568" w:rsidRPr="00431568" w:rsidRDefault="00431568" w:rsidP="000769BB">
            <w:pPr>
              <w:jc w:val="both"/>
              <w:rPr>
                <w:lang w:eastAsia="ru-RU"/>
              </w:rPr>
            </w:pPr>
          </w:p>
          <w:p w14:paraId="102C3640" w14:textId="674CADA3" w:rsidR="00FD58E8" w:rsidRDefault="00FD58E8" w:rsidP="00431568">
            <w:pPr>
              <w:jc w:val="both"/>
              <w:rPr>
                <w:lang w:eastAsia="ru-RU"/>
              </w:rPr>
            </w:pPr>
            <w:r>
              <w:rPr>
                <w:lang w:eastAsia="ru-RU"/>
              </w:rPr>
              <w:t>2.</w:t>
            </w:r>
            <w:r w:rsidR="0093550A">
              <w:rPr>
                <w:lang w:eastAsia="ru-RU"/>
              </w:rPr>
              <w:t>Н</w:t>
            </w:r>
            <w:r w:rsidR="0093550A" w:rsidRPr="00431568">
              <w:rPr>
                <w:lang w:eastAsia="ru-RU"/>
              </w:rPr>
              <w:t xml:space="preserve">оминальная стоимость </w:t>
            </w:r>
            <w:r w:rsidR="0093550A">
              <w:rPr>
                <w:lang w:eastAsia="ru-RU"/>
              </w:rPr>
              <w:t xml:space="preserve">приобретаемой </w:t>
            </w:r>
            <w:r w:rsidR="0093550A" w:rsidRPr="00431568">
              <w:rPr>
                <w:lang w:eastAsia="ru-RU"/>
              </w:rPr>
              <w:t>Инвестор</w:t>
            </w:r>
            <w:r w:rsidR="0093550A">
              <w:rPr>
                <w:lang w:eastAsia="ru-RU"/>
              </w:rPr>
              <w:t xml:space="preserve">ом доли </w:t>
            </w:r>
            <w:r>
              <w:rPr>
                <w:lang w:eastAsia="ru-RU"/>
              </w:rPr>
              <w:t xml:space="preserve">составляет </w:t>
            </w:r>
            <w:r w:rsidRPr="00431568">
              <w:rPr>
                <w:lang w:eastAsia="ru-RU"/>
              </w:rPr>
              <w:t>[</w:t>
            </w:r>
            <w:r>
              <w:rPr>
                <w:lang w:eastAsia="ru-RU"/>
              </w:rPr>
              <w:t>…</w:t>
            </w:r>
            <w:r w:rsidRPr="00431568">
              <w:rPr>
                <w:lang w:eastAsia="ru-RU"/>
              </w:rPr>
              <w:t>]</w:t>
            </w:r>
            <w:r>
              <w:rPr>
                <w:lang w:eastAsia="ru-RU"/>
              </w:rPr>
              <w:t xml:space="preserve"> процентов от стоимости вносимого Инвестором вклада.</w:t>
            </w:r>
          </w:p>
          <w:p w14:paraId="46B1C088" w14:textId="77777777" w:rsidR="00431568" w:rsidRPr="00431568" w:rsidRDefault="00431568" w:rsidP="000769BB">
            <w:pPr>
              <w:jc w:val="both"/>
              <w:rPr>
                <w:lang w:eastAsia="ru-RU"/>
              </w:rPr>
            </w:pPr>
          </w:p>
          <w:p w14:paraId="1156CC01" w14:textId="126E58E7" w:rsidR="00FD58E8" w:rsidRDefault="00FD58E8" w:rsidP="00431568">
            <w:pPr>
              <w:jc w:val="both"/>
              <w:rPr>
                <w:lang w:eastAsia="ru-RU"/>
              </w:rPr>
            </w:pPr>
            <w:r w:rsidRPr="000769BB">
              <w:rPr>
                <w:lang w:eastAsia="ru-RU"/>
              </w:rPr>
              <w:t>III.</w:t>
            </w:r>
            <w:r w:rsidR="009E497C">
              <w:rPr>
                <w:lang w:val="ru-RU" w:eastAsia="ru-RU"/>
              </w:rPr>
              <w:t xml:space="preserve"> </w:t>
            </w:r>
            <w:r w:rsidR="009E497C">
              <w:rPr>
                <w:lang w:val="ru-RU" w:eastAsia="ru-RU"/>
              </w:rPr>
              <w:t>Если рыночная ц</w:t>
            </w:r>
            <w:r w:rsidR="009E497C">
              <w:rPr>
                <w:lang w:eastAsia="ru-RU"/>
              </w:rPr>
              <w:t>ена</w:t>
            </w:r>
            <w:r>
              <w:rPr>
                <w:lang w:eastAsia="ru-RU"/>
              </w:rPr>
              <w:t xml:space="preserve"> 100</w:t>
            </w:r>
            <w:r w:rsidRPr="00431568">
              <w:rPr>
                <w:lang w:eastAsia="ru-RU"/>
              </w:rPr>
              <w:t xml:space="preserve">% </w:t>
            </w:r>
            <w:r>
              <w:rPr>
                <w:lang w:eastAsia="ru-RU"/>
              </w:rPr>
              <w:t xml:space="preserve">долей в уставном капитале Общества превышает </w:t>
            </w:r>
            <w:r w:rsidR="00A726B2" w:rsidRPr="000769BB">
              <w:rPr>
                <w:lang w:eastAsia="ru-RU"/>
              </w:rPr>
              <w:t>[…]</w:t>
            </w:r>
            <w:r>
              <w:rPr>
                <w:lang w:eastAsia="ru-RU"/>
              </w:rPr>
              <w:t xml:space="preserve"> рублей</w:t>
            </w:r>
            <w:r w:rsidRPr="00431568">
              <w:rPr>
                <w:lang w:eastAsia="ru-RU"/>
              </w:rPr>
              <w:t>:</w:t>
            </w:r>
          </w:p>
          <w:p w14:paraId="2026EBCA" w14:textId="77777777" w:rsidR="00431568" w:rsidRDefault="00431568" w:rsidP="000769BB">
            <w:pPr>
              <w:jc w:val="both"/>
              <w:rPr>
                <w:lang w:eastAsia="ru-RU"/>
              </w:rPr>
            </w:pPr>
          </w:p>
          <w:p w14:paraId="49DCED72" w14:textId="55603D6E" w:rsidR="00FD58E8" w:rsidRDefault="00FD58E8" w:rsidP="00431568">
            <w:pPr>
              <w:jc w:val="both"/>
              <w:rPr>
                <w:lang w:eastAsia="ru-RU"/>
              </w:rPr>
            </w:pPr>
            <w:r w:rsidRPr="00431568">
              <w:rPr>
                <w:lang w:eastAsia="ru-RU"/>
              </w:rPr>
              <w:t>1</w:t>
            </w:r>
            <w:r>
              <w:rPr>
                <w:lang w:eastAsia="ru-RU"/>
              </w:rPr>
              <w:t>.Су</w:t>
            </w:r>
            <w:r w:rsidRPr="00431568">
              <w:rPr>
                <w:lang w:eastAsia="ru-RU"/>
              </w:rPr>
              <w:t>мм</w:t>
            </w:r>
            <w:r>
              <w:rPr>
                <w:lang w:eastAsia="ru-RU"/>
              </w:rPr>
              <w:t>а</w:t>
            </w:r>
            <w:r w:rsidRPr="00431568">
              <w:rPr>
                <w:lang w:eastAsia="ru-RU"/>
              </w:rPr>
              <w:t>, на которую увеличивается номинальная стоимость доли Инвестора-участника Общества</w:t>
            </w:r>
            <w:r>
              <w:rPr>
                <w:lang w:eastAsia="ru-RU"/>
              </w:rPr>
              <w:t xml:space="preserve">, составляет </w:t>
            </w:r>
            <w:r w:rsidRPr="00431568">
              <w:rPr>
                <w:lang w:eastAsia="ru-RU"/>
              </w:rPr>
              <w:t>[</w:t>
            </w:r>
            <w:r>
              <w:rPr>
                <w:lang w:eastAsia="ru-RU"/>
              </w:rPr>
              <w:t>…</w:t>
            </w:r>
            <w:r w:rsidRPr="00431568">
              <w:rPr>
                <w:lang w:eastAsia="ru-RU"/>
              </w:rPr>
              <w:t>]</w:t>
            </w:r>
            <w:r>
              <w:rPr>
                <w:lang w:eastAsia="ru-RU"/>
              </w:rPr>
              <w:t xml:space="preserve"> процентов от стоимости вносимого Инвестором вклада.</w:t>
            </w:r>
          </w:p>
          <w:p w14:paraId="3BD9A5E8" w14:textId="77777777" w:rsidR="00431568" w:rsidRPr="00431568" w:rsidRDefault="00431568" w:rsidP="000769BB">
            <w:pPr>
              <w:jc w:val="both"/>
              <w:rPr>
                <w:lang w:eastAsia="ru-RU"/>
              </w:rPr>
            </w:pPr>
          </w:p>
          <w:p w14:paraId="4E0764BB" w14:textId="479F2D6B" w:rsidR="00FD58E8" w:rsidRPr="00431568" w:rsidRDefault="00FD58E8" w:rsidP="000769BB">
            <w:pPr>
              <w:jc w:val="both"/>
              <w:rPr>
                <w:lang w:eastAsia="ru-RU"/>
              </w:rPr>
            </w:pPr>
            <w:r>
              <w:rPr>
                <w:lang w:eastAsia="ru-RU"/>
              </w:rPr>
              <w:t>2.</w:t>
            </w:r>
            <w:r w:rsidR="0093550A">
              <w:rPr>
                <w:lang w:eastAsia="ru-RU"/>
              </w:rPr>
              <w:t>Н</w:t>
            </w:r>
            <w:r w:rsidR="0093550A" w:rsidRPr="00431568">
              <w:rPr>
                <w:lang w:eastAsia="ru-RU"/>
              </w:rPr>
              <w:t xml:space="preserve">оминальная стоимость </w:t>
            </w:r>
            <w:r w:rsidR="0093550A">
              <w:rPr>
                <w:lang w:eastAsia="ru-RU"/>
              </w:rPr>
              <w:t xml:space="preserve">приобретаемой </w:t>
            </w:r>
            <w:r w:rsidR="0093550A" w:rsidRPr="00431568">
              <w:rPr>
                <w:lang w:eastAsia="ru-RU"/>
              </w:rPr>
              <w:t>Инвестор</w:t>
            </w:r>
            <w:r w:rsidR="0093550A">
              <w:rPr>
                <w:lang w:eastAsia="ru-RU"/>
              </w:rPr>
              <w:t xml:space="preserve">ом доли </w:t>
            </w:r>
            <w:r>
              <w:rPr>
                <w:lang w:eastAsia="ru-RU"/>
              </w:rPr>
              <w:t xml:space="preserve">составляет </w:t>
            </w:r>
            <w:r w:rsidRPr="00431568">
              <w:rPr>
                <w:lang w:eastAsia="ru-RU"/>
              </w:rPr>
              <w:t>[</w:t>
            </w:r>
            <w:r>
              <w:rPr>
                <w:lang w:eastAsia="ru-RU"/>
              </w:rPr>
              <w:t>…</w:t>
            </w:r>
            <w:r w:rsidRPr="00431568">
              <w:rPr>
                <w:lang w:eastAsia="ru-RU"/>
              </w:rPr>
              <w:t>]</w:t>
            </w:r>
            <w:r>
              <w:rPr>
                <w:lang w:eastAsia="ru-RU"/>
              </w:rPr>
              <w:t xml:space="preserve"> процентов от стоимости вносимого Инвестором вклада.</w:t>
            </w:r>
          </w:p>
          <w:p w14:paraId="4988F0B8" w14:textId="79BCD51C" w:rsidR="00550EA9" w:rsidRPr="0038671B" w:rsidRDefault="00550EA9" w:rsidP="00431568">
            <w:pPr>
              <w:jc w:val="both"/>
              <w:rPr>
                <w:lang w:eastAsia="ru-RU"/>
              </w:rPr>
            </w:pPr>
          </w:p>
        </w:tc>
      </w:tr>
      <w:tr w:rsidR="00845813" w:rsidRPr="0038671B" w14:paraId="7EDD5B20" w14:textId="77777777" w:rsidTr="00A36F65">
        <w:tc>
          <w:tcPr>
            <w:tcW w:w="851" w:type="dxa"/>
          </w:tcPr>
          <w:p w14:paraId="5FA3CAF5" w14:textId="77777777" w:rsidR="00845813" w:rsidRPr="0038671B" w:rsidRDefault="00845813" w:rsidP="00845813">
            <w:pPr>
              <w:pStyle w:val="ListParagraph"/>
              <w:numPr>
                <w:ilvl w:val="0"/>
                <w:numId w:val="1"/>
              </w:numPr>
              <w:spacing w:after="0" w:line="240" w:lineRule="auto"/>
              <w:jc w:val="center"/>
              <w:rPr>
                <w:lang w:eastAsia="ru-RU"/>
              </w:rPr>
            </w:pPr>
          </w:p>
        </w:tc>
        <w:tc>
          <w:tcPr>
            <w:tcW w:w="3114" w:type="dxa"/>
          </w:tcPr>
          <w:p w14:paraId="29AE10E4" w14:textId="67220996" w:rsidR="00845813" w:rsidRPr="0038671B" w:rsidRDefault="00845813" w:rsidP="007A7A6F">
            <w:pPr>
              <w:jc w:val="both"/>
              <w:rPr>
                <w:lang w:eastAsia="ru-RU"/>
              </w:rPr>
            </w:pPr>
            <w:r w:rsidRPr="0038671B">
              <w:rPr>
                <w:lang w:eastAsia="ru-RU"/>
              </w:rPr>
              <w:t>Получени</w:t>
            </w:r>
            <w:r w:rsidR="007A7A6F" w:rsidRPr="0038671B">
              <w:rPr>
                <w:lang w:eastAsia="ru-RU"/>
              </w:rPr>
              <w:t xml:space="preserve">е </w:t>
            </w:r>
            <w:r w:rsidRPr="0038671B">
              <w:rPr>
                <w:lang w:eastAsia="ru-RU"/>
              </w:rPr>
              <w:t>участником предложения другого участника или третьего лица о приобретении доли участника.</w:t>
            </w:r>
          </w:p>
        </w:tc>
        <w:tc>
          <w:tcPr>
            <w:tcW w:w="2985" w:type="dxa"/>
          </w:tcPr>
          <w:p w14:paraId="15CAC649" w14:textId="77777777" w:rsidR="00845813" w:rsidRPr="0038671B" w:rsidRDefault="00845813" w:rsidP="00A36F65">
            <w:pPr>
              <w:jc w:val="both"/>
              <w:rPr>
                <w:lang w:eastAsia="ru-RU"/>
              </w:rPr>
            </w:pPr>
            <w:r w:rsidRPr="0038671B">
              <w:rPr>
                <w:lang w:eastAsia="ru-RU"/>
              </w:rPr>
              <w:t>Оферта, уведомление участником Общества о намерении продать долю с указанием цены продажи.</w:t>
            </w:r>
          </w:p>
        </w:tc>
        <w:tc>
          <w:tcPr>
            <w:tcW w:w="3677" w:type="dxa"/>
          </w:tcPr>
          <w:p w14:paraId="51FCD4E7" w14:textId="6C47FAF7" w:rsidR="007913AC" w:rsidRDefault="007913AC" w:rsidP="000769BB">
            <w:pPr>
              <w:jc w:val="both"/>
              <w:rPr>
                <w:lang w:eastAsia="ru-RU"/>
              </w:rPr>
            </w:pPr>
            <w:r>
              <w:rPr>
                <w:lang w:eastAsia="ru-RU"/>
              </w:rPr>
              <w:t>Порядок определения зависит от оценки 100</w:t>
            </w:r>
            <w:r w:rsidRPr="000769BB">
              <w:rPr>
                <w:lang w:eastAsia="ru-RU"/>
              </w:rPr>
              <w:t xml:space="preserve">% </w:t>
            </w:r>
            <w:r>
              <w:rPr>
                <w:lang w:eastAsia="ru-RU"/>
              </w:rPr>
              <w:t>долей в уставном капитале Общества, исходя из цены</w:t>
            </w:r>
            <w:r w:rsidR="00431568" w:rsidRPr="00431568">
              <w:rPr>
                <w:lang w:eastAsia="ru-RU"/>
              </w:rPr>
              <w:t xml:space="preserve"> доли, указанной в оферте</w:t>
            </w:r>
            <w:r w:rsidRPr="00431568">
              <w:rPr>
                <w:lang w:eastAsia="ru-RU"/>
              </w:rPr>
              <w:t>:</w:t>
            </w:r>
          </w:p>
          <w:p w14:paraId="38ED05A8" w14:textId="6E807854" w:rsidR="007913AC" w:rsidRDefault="007913AC" w:rsidP="00431568">
            <w:pPr>
              <w:jc w:val="both"/>
              <w:rPr>
                <w:lang w:eastAsia="ru-RU"/>
              </w:rPr>
            </w:pPr>
            <w:r w:rsidRPr="000769BB">
              <w:rPr>
                <w:lang w:eastAsia="ru-RU"/>
              </w:rPr>
              <w:t>I</w:t>
            </w:r>
            <w:r w:rsidRPr="00431568">
              <w:rPr>
                <w:lang w:eastAsia="ru-RU"/>
              </w:rPr>
              <w:t xml:space="preserve">. </w:t>
            </w:r>
            <w:r>
              <w:rPr>
                <w:lang w:eastAsia="ru-RU"/>
              </w:rPr>
              <w:t>Цена 100</w:t>
            </w:r>
            <w:r w:rsidRPr="00431568">
              <w:rPr>
                <w:lang w:eastAsia="ru-RU"/>
              </w:rPr>
              <w:t xml:space="preserve">% </w:t>
            </w:r>
            <w:r>
              <w:rPr>
                <w:lang w:eastAsia="ru-RU"/>
              </w:rPr>
              <w:t>долей</w:t>
            </w:r>
            <w:r w:rsidR="009E497C">
              <w:rPr>
                <w:lang w:val="ru-RU" w:eastAsia="ru-RU"/>
              </w:rPr>
              <w:t xml:space="preserve"> (исходя из указанной в оферте цены)</w:t>
            </w:r>
            <w:r>
              <w:rPr>
                <w:lang w:eastAsia="ru-RU"/>
              </w:rPr>
              <w:t xml:space="preserve"> в уставном капитале Общества не превышает </w:t>
            </w:r>
            <w:r w:rsidRPr="00431568">
              <w:rPr>
                <w:lang w:eastAsia="ru-RU"/>
              </w:rPr>
              <w:t>[…]</w:t>
            </w:r>
            <w:r>
              <w:rPr>
                <w:lang w:eastAsia="ru-RU"/>
              </w:rPr>
              <w:t xml:space="preserve"> рублей</w:t>
            </w:r>
            <w:r w:rsidRPr="00431568">
              <w:rPr>
                <w:lang w:eastAsia="ru-RU"/>
              </w:rPr>
              <w:t>:</w:t>
            </w:r>
          </w:p>
          <w:p w14:paraId="6D391BA4" w14:textId="77777777" w:rsidR="00431568" w:rsidRPr="00431568" w:rsidRDefault="00431568" w:rsidP="000769BB">
            <w:pPr>
              <w:jc w:val="both"/>
              <w:rPr>
                <w:lang w:eastAsia="ru-RU"/>
              </w:rPr>
            </w:pPr>
          </w:p>
          <w:p w14:paraId="77FEDAB7" w14:textId="77777777" w:rsidR="007913AC" w:rsidRPr="000769BB" w:rsidRDefault="007913AC" w:rsidP="007913AC">
            <w:pPr>
              <w:pStyle w:val="CommentText"/>
              <w:rPr>
                <w:rFonts w:ascii="Times New Roman" w:eastAsia="Times New Roman" w:hAnsi="Times New Roman" w:cs="Times New Roman"/>
                <w:sz w:val="24"/>
                <w:szCs w:val="24"/>
                <w:lang w:val="en-RU" w:eastAsia="ru-RU"/>
              </w:rPr>
            </w:pPr>
            <w:r w:rsidRPr="000769BB">
              <w:rPr>
                <w:rFonts w:ascii="Times New Roman" w:eastAsia="Times New Roman" w:hAnsi="Times New Roman" w:cs="Times New Roman"/>
                <w:sz w:val="24"/>
                <w:szCs w:val="24"/>
                <w:lang w:val="en-RU" w:eastAsia="ru-RU"/>
              </w:rPr>
              <w:t>1.Сумма, на которую увеличивается номинальная стоимость доли Инвестора-участника Общества, составляет […] процентов от стоимости вносимого Инвестором вклада.</w:t>
            </w:r>
          </w:p>
          <w:p w14:paraId="071992C6" w14:textId="77777777" w:rsidR="007913AC" w:rsidRPr="000769BB" w:rsidRDefault="007913AC" w:rsidP="007913AC">
            <w:pPr>
              <w:pStyle w:val="CommentText"/>
              <w:rPr>
                <w:rFonts w:ascii="Times New Roman" w:eastAsia="Times New Roman" w:hAnsi="Times New Roman" w:cs="Times New Roman"/>
                <w:sz w:val="24"/>
                <w:szCs w:val="24"/>
                <w:lang w:val="en-RU" w:eastAsia="ru-RU"/>
              </w:rPr>
            </w:pPr>
            <w:r w:rsidRPr="000769BB">
              <w:rPr>
                <w:rFonts w:ascii="Times New Roman" w:eastAsia="Times New Roman" w:hAnsi="Times New Roman" w:cs="Times New Roman"/>
                <w:sz w:val="24"/>
                <w:szCs w:val="24"/>
                <w:lang w:val="en-RU" w:eastAsia="ru-RU"/>
              </w:rPr>
              <w:t>2. Номинальная стоимость приобретаемой Инвестором доли составляет […] процентов от стоимости вносимого Инвестором вклада.</w:t>
            </w:r>
          </w:p>
          <w:p w14:paraId="7B2065CE" w14:textId="7F092FC4" w:rsidR="007913AC" w:rsidRPr="000769BB" w:rsidRDefault="007913AC" w:rsidP="007913AC">
            <w:pPr>
              <w:pStyle w:val="CommentText"/>
              <w:rPr>
                <w:rFonts w:ascii="Times New Roman" w:eastAsia="Times New Roman" w:hAnsi="Times New Roman" w:cs="Times New Roman"/>
                <w:sz w:val="24"/>
                <w:szCs w:val="24"/>
                <w:lang w:val="en-RU" w:eastAsia="ru-RU"/>
              </w:rPr>
            </w:pPr>
            <w:r w:rsidRPr="000769BB">
              <w:rPr>
                <w:rFonts w:ascii="Times New Roman" w:eastAsia="Times New Roman" w:hAnsi="Times New Roman" w:cs="Times New Roman"/>
                <w:sz w:val="24"/>
                <w:szCs w:val="24"/>
                <w:lang w:val="en-RU" w:eastAsia="ru-RU"/>
              </w:rPr>
              <w:t xml:space="preserve">II.Цена 100% долей </w:t>
            </w:r>
            <w:r w:rsidR="009E497C" w:rsidRPr="009E497C">
              <w:rPr>
                <w:rFonts w:ascii="Times New Roman" w:eastAsia="Times New Roman" w:hAnsi="Times New Roman" w:cs="Times New Roman"/>
                <w:sz w:val="24"/>
                <w:szCs w:val="24"/>
                <w:lang w:val="en-RU" w:eastAsia="ru-RU"/>
              </w:rPr>
              <w:t xml:space="preserve">(исходя из указанной в оферте цены) </w:t>
            </w:r>
            <w:r w:rsidRPr="000769BB">
              <w:rPr>
                <w:rFonts w:ascii="Times New Roman" w:eastAsia="Times New Roman" w:hAnsi="Times New Roman" w:cs="Times New Roman"/>
                <w:sz w:val="24"/>
                <w:szCs w:val="24"/>
                <w:lang w:val="en-RU" w:eastAsia="ru-RU"/>
              </w:rPr>
              <w:t>в уставном капитале Общества больше […] рублей, но не превышает […] рублей:</w:t>
            </w:r>
          </w:p>
          <w:p w14:paraId="24EE92AA" w14:textId="77777777" w:rsidR="007913AC" w:rsidRPr="000769BB" w:rsidRDefault="007913AC" w:rsidP="007913AC">
            <w:pPr>
              <w:pStyle w:val="CommentText"/>
              <w:rPr>
                <w:rFonts w:ascii="Times New Roman" w:eastAsia="Times New Roman" w:hAnsi="Times New Roman" w:cs="Times New Roman"/>
                <w:sz w:val="24"/>
                <w:szCs w:val="24"/>
                <w:lang w:val="en-RU" w:eastAsia="ru-RU"/>
              </w:rPr>
            </w:pPr>
            <w:r w:rsidRPr="000769BB">
              <w:rPr>
                <w:rFonts w:ascii="Times New Roman" w:eastAsia="Times New Roman" w:hAnsi="Times New Roman" w:cs="Times New Roman"/>
                <w:sz w:val="24"/>
                <w:szCs w:val="24"/>
                <w:lang w:val="en-RU" w:eastAsia="ru-RU"/>
              </w:rPr>
              <w:t>1.Сумма, на которую увеличивается номинальная стоимость доли Инвестора-участника Общества, составляет […] процентов от стоимости вносимого Инвестором вклада.</w:t>
            </w:r>
          </w:p>
          <w:p w14:paraId="6F7D3CED" w14:textId="77777777" w:rsidR="007913AC" w:rsidRPr="000769BB" w:rsidRDefault="007913AC" w:rsidP="007913AC">
            <w:pPr>
              <w:pStyle w:val="CommentText"/>
              <w:rPr>
                <w:rFonts w:ascii="Times New Roman" w:eastAsia="Times New Roman" w:hAnsi="Times New Roman" w:cs="Times New Roman"/>
                <w:sz w:val="24"/>
                <w:szCs w:val="24"/>
                <w:lang w:val="en-RU" w:eastAsia="ru-RU"/>
              </w:rPr>
            </w:pPr>
            <w:r w:rsidRPr="000769BB">
              <w:rPr>
                <w:rFonts w:ascii="Times New Roman" w:eastAsia="Times New Roman" w:hAnsi="Times New Roman" w:cs="Times New Roman"/>
                <w:sz w:val="24"/>
                <w:szCs w:val="24"/>
                <w:lang w:val="en-RU" w:eastAsia="ru-RU"/>
              </w:rPr>
              <w:t>2. Номинальная стоимость приобретаемой Инвестором доли составляет […] процентов от стоимости вносимого Инвестором вклада.</w:t>
            </w:r>
          </w:p>
          <w:p w14:paraId="329740A4" w14:textId="404856A3" w:rsidR="007913AC" w:rsidRPr="000769BB" w:rsidRDefault="007913AC" w:rsidP="007913AC">
            <w:pPr>
              <w:pStyle w:val="CommentText"/>
              <w:rPr>
                <w:rFonts w:ascii="Times New Roman" w:eastAsia="Times New Roman" w:hAnsi="Times New Roman" w:cs="Times New Roman"/>
                <w:sz w:val="24"/>
                <w:szCs w:val="24"/>
                <w:lang w:val="en-RU" w:eastAsia="ru-RU"/>
              </w:rPr>
            </w:pPr>
            <w:r w:rsidRPr="000769BB">
              <w:rPr>
                <w:rFonts w:ascii="Times New Roman" w:eastAsia="Times New Roman" w:hAnsi="Times New Roman" w:cs="Times New Roman"/>
                <w:sz w:val="24"/>
                <w:szCs w:val="24"/>
                <w:lang w:val="en-RU" w:eastAsia="ru-RU"/>
              </w:rPr>
              <w:t>III.Цена 100% долей</w:t>
            </w:r>
            <w:r w:rsidR="009E497C" w:rsidRPr="009E497C">
              <w:rPr>
                <w:rFonts w:ascii="Times New Roman" w:eastAsia="Times New Roman" w:hAnsi="Times New Roman" w:cs="Times New Roman"/>
                <w:sz w:val="24"/>
                <w:szCs w:val="24"/>
                <w:lang w:val="en-RU" w:eastAsia="ru-RU"/>
              </w:rPr>
              <w:t xml:space="preserve"> </w:t>
            </w:r>
            <w:r w:rsidR="009E497C" w:rsidRPr="009E497C">
              <w:rPr>
                <w:rFonts w:ascii="Times New Roman" w:eastAsia="Times New Roman" w:hAnsi="Times New Roman" w:cs="Times New Roman"/>
                <w:sz w:val="24"/>
                <w:szCs w:val="24"/>
                <w:lang w:val="en-RU" w:eastAsia="ru-RU"/>
              </w:rPr>
              <w:t xml:space="preserve">(исходя из указанной в оферте цены) </w:t>
            </w:r>
            <w:r w:rsidRPr="000769BB">
              <w:rPr>
                <w:rFonts w:ascii="Times New Roman" w:eastAsia="Times New Roman" w:hAnsi="Times New Roman" w:cs="Times New Roman"/>
                <w:sz w:val="24"/>
                <w:szCs w:val="24"/>
                <w:lang w:val="en-RU" w:eastAsia="ru-RU"/>
              </w:rPr>
              <w:t xml:space="preserve"> в уставном капитале Общества превышает […] рублей:</w:t>
            </w:r>
          </w:p>
          <w:p w14:paraId="6F97A6D2" w14:textId="77777777" w:rsidR="007913AC" w:rsidRPr="000769BB" w:rsidRDefault="007913AC" w:rsidP="007913AC">
            <w:pPr>
              <w:pStyle w:val="CommentText"/>
              <w:rPr>
                <w:rFonts w:ascii="Times New Roman" w:eastAsia="Times New Roman" w:hAnsi="Times New Roman" w:cs="Times New Roman"/>
                <w:sz w:val="24"/>
                <w:szCs w:val="24"/>
                <w:lang w:val="en-RU" w:eastAsia="ru-RU"/>
              </w:rPr>
            </w:pPr>
            <w:r w:rsidRPr="000769BB">
              <w:rPr>
                <w:rFonts w:ascii="Times New Roman" w:eastAsia="Times New Roman" w:hAnsi="Times New Roman" w:cs="Times New Roman"/>
                <w:sz w:val="24"/>
                <w:szCs w:val="24"/>
                <w:lang w:val="en-RU" w:eastAsia="ru-RU"/>
              </w:rPr>
              <w:lastRenderedPageBreak/>
              <w:t>1.Сумма, на которую увеличивается номинальная стоимость доли Инвестора-участника Общества, составляет […] процентов от стоимости вносимого Инвестором вклада.</w:t>
            </w:r>
          </w:p>
          <w:p w14:paraId="27E7BEED" w14:textId="77777777" w:rsidR="007913AC" w:rsidRPr="000769BB" w:rsidRDefault="007913AC" w:rsidP="007913AC">
            <w:pPr>
              <w:pStyle w:val="CommentText"/>
              <w:rPr>
                <w:rFonts w:ascii="Times New Roman" w:eastAsia="Times New Roman" w:hAnsi="Times New Roman" w:cs="Times New Roman"/>
                <w:sz w:val="24"/>
                <w:szCs w:val="24"/>
                <w:lang w:val="en-RU" w:eastAsia="ru-RU"/>
              </w:rPr>
            </w:pPr>
            <w:r w:rsidRPr="000769BB">
              <w:rPr>
                <w:rFonts w:ascii="Times New Roman" w:eastAsia="Times New Roman" w:hAnsi="Times New Roman" w:cs="Times New Roman"/>
                <w:sz w:val="24"/>
                <w:szCs w:val="24"/>
                <w:lang w:val="en-RU" w:eastAsia="ru-RU"/>
              </w:rPr>
              <w:t>2. Номинальная стоимость приобретаемой Инвестором доли составляет […] процентов от стоимости вносимого Инвестором вклада.</w:t>
            </w:r>
          </w:p>
          <w:p w14:paraId="1F258EA0" w14:textId="26C8083E" w:rsidR="00845813" w:rsidRPr="00431568" w:rsidRDefault="00845813" w:rsidP="000769BB">
            <w:pPr>
              <w:pStyle w:val="2"/>
              <w:numPr>
                <w:ilvl w:val="0"/>
                <w:numId w:val="0"/>
              </w:numPr>
              <w:ind w:left="31"/>
            </w:pPr>
          </w:p>
        </w:tc>
      </w:tr>
      <w:tr w:rsidR="00845813" w:rsidRPr="0038671B" w14:paraId="244B7D12" w14:textId="77777777" w:rsidTr="00A36F65">
        <w:tc>
          <w:tcPr>
            <w:tcW w:w="851" w:type="dxa"/>
          </w:tcPr>
          <w:p w14:paraId="268AAEEF" w14:textId="77777777" w:rsidR="00845813" w:rsidRPr="0038671B" w:rsidRDefault="00845813" w:rsidP="00845813">
            <w:pPr>
              <w:pStyle w:val="ListParagraph"/>
              <w:numPr>
                <w:ilvl w:val="0"/>
                <w:numId w:val="1"/>
              </w:numPr>
              <w:spacing w:after="0" w:line="240" w:lineRule="auto"/>
              <w:jc w:val="center"/>
              <w:rPr>
                <w:lang w:eastAsia="ru-RU"/>
              </w:rPr>
            </w:pPr>
          </w:p>
        </w:tc>
        <w:tc>
          <w:tcPr>
            <w:tcW w:w="3114" w:type="dxa"/>
          </w:tcPr>
          <w:p w14:paraId="3165D71C" w14:textId="68306A2E" w:rsidR="00845813" w:rsidRPr="0038671B" w:rsidRDefault="007A7A6F" w:rsidP="00613036">
            <w:pPr>
              <w:jc w:val="both"/>
              <w:rPr>
                <w:lang w:eastAsia="ru-RU"/>
              </w:rPr>
            </w:pPr>
            <w:r w:rsidRPr="0038671B">
              <w:rPr>
                <w:lang w:eastAsia="ru-RU"/>
              </w:rPr>
              <w:t>Ненаступление любого из</w:t>
            </w:r>
            <w:r w:rsidR="00845813" w:rsidRPr="0038671B">
              <w:rPr>
                <w:lang w:eastAsia="ru-RU"/>
              </w:rPr>
              <w:t xml:space="preserve"> указанных</w:t>
            </w:r>
            <w:r w:rsidRPr="0038671B">
              <w:rPr>
                <w:lang w:eastAsia="ru-RU"/>
              </w:rPr>
              <w:t xml:space="preserve"> в </w:t>
            </w:r>
            <w:r w:rsidR="00027F6B" w:rsidRPr="0038671B">
              <w:rPr>
                <w:lang w:eastAsia="ru-RU"/>
              </w:rPr>
              <w:t>этой таблице</w:t>
            </w:r>
            <w:r w:rsidR="00613036" w:rsidRPr="0038671B">
              <w:rPr>
                <w:lang w:eastAsia="ru-RU"/>
              </w:rPr>
              <w:t xml:space="preserve">  </w:t>
            </w:r>
            <w:r w:rsidR="00845813" w:rsidRPr="0038671B">
              <w:rPr>
                <w:lang w:eastAsia="ru-RU"/>
              </w:rPr>
              <w:t xml:space="preserve">обстоятельств в течение </w:t>
            </w:r>
            <w:r w:rsidR="003859D9" w:rsidRPr="0038671B">
              <w:rPr>
                <w:lang w:eastAsia="ru-RU"/>
              </w:rPr>
              <w:t>_______, следующих после</w:t>
            </w:r>
            <w:r w:rsidR="00845813" w:rsidRPr="0038671B">
              <w:rPr>
                <w:lang w:eastAsia="ru-RU"/>
              </w:rPr>
              <w:t xml:space="preserve"> даты предоставления займа.</w:t>
            </w:r>
          </w:p>
        </w:tc>
        <w:tc>
          <w:tcPr>
            <w:tcW w:w="2985" w:type="dxa"/>
          </w:tcPr>
          <w:p w14:paraId="2AFA2BEC" w14:textId="77777777" w:rsidR="00845813" w:rsidRPr="000769BB" w:rsidRDefault="00845813" w:rsidP="00A36F65">
            <w:pPr>
              <w:jc w:val="both"/>
              <w:rPr>
                <w:lang w:val="ru-RU" w:eastAsia="ru-RU"/>
              </w:rPr>
            </w:pPr>
            <w:r w:rsidRPr="0038671B">
              <w:rPr>
                <w:lang w:eastAsia="ru-RU"/>
              </w:rPr>
              <w:t>Выписка из ЕГРЮЛ о внесении сведений о заключенном Договоре конвертируемого займа в ЕГРЮЛ.</w:t>
            </w:r>
          </w:p>
        </w:tc>
        <w:tc>
          <w:tcPr>
            <w:tcW w:w="3677" w:type="dxa"/>
          </w:tcPr>
          <w:p w14:paraId="1689908E" w14:textId="44C67342" w:rsidR="00950891" w:rsidRDefault="00950891" w:rsidP="00431568">
            <w:pPr>
              <w:jc w:val="both"/>
              <w:rPr>
                <w:lang w:eastAsia="ru-RU"/>
              </w:rPr>
            </w:pPr>
            <w:r w:rsidRPr="00431568">
              <w:rPr>
                <w:lang w:eastAsia="ru-RU"/>
              </w:rPr>
              <w:t>1</w:t>
            </w:r>
            <w:r>
              <w:rPr>
                <w:lang w:eastAsia="ru-RU"/>
              </w:rPr>
              <w:t>.Су</w:t>
            </w:r>
            <w:r w:rsidRPr="00431568">
              <w:rPr>
                <w:lang w:eastAsia="ru-RU"/>
              </w:rPr>
              <w:t>мм</w:t>
            </w:r>
            <w:r>
              <w:rPr>
                <w:lang w:eastAsia="ru-RU"/>
              </w:rPr>
              <w:t>а</w:t>
            </w:r>
            <w:r w:rsidRPr="00431568">
              <w:rPr>
                <w:lang w:eastAsia="ru-RU"/>
              </w:rPr>
              <w:t>, на которую увеличивается номинальная стоимость доли Инвестора-участника Общества</w:t>
            </w:r>
            <w:r>
              <w:rPr>
                <w:lang w:eastAsia="ru-RU"/>
              </w:rPr>
              <w:t xml:space="preserve">, составляет </w:t>
            </w:r>
            <w:r w:rsidRPr="00431568">
              <w:rPr>
                <w:lang w:eastAsia="ru-RU"/>
              </w:rPr>
              <w:t>[</w:t>
            </w:r>
            <w:r>
              <w:rPr>
                <w:lang w:eastAsia="ru-RU"/>
              </w:rPr>
              <w:t>…</w:t>
            </w:r>
            <w:r w:rsidRPr="00431568">
              <w:rPr>
                <w:lang w:eastAsia="ru-RU"/>
              </w:rPr>
              <w:t>]</w:t>
            </w:r>
            <w:r>
              <w:rPr>
                <w:lang w:eastAsia="ru-RU"/>
              </w:rPr>
              <w:t xml:space="preserve"> процентов от стоимости вносимого Инвестором вклада.</w:t>
            </w:r>
          </w:p>
          <w:p w14:paraId="7191FE9C" w14:textId="77777777" w:rsidR="00431568" w:rsidRPr="00431568" w:rsidRDefault="00431568" w:rsidP="000769BB">
            <w:pPr>
              <w:jc w:val="both"/>
              <w:rPr>
                <w:lang w:eastAsia="ru-RU"/>
              </w:rPr>
            </w:pPr>
          </w:p>
          <w:p w14:paraId="3CB3C8D8" w14:textId="0C408485" w:rsidR="006A074E" w:rsidRPr="000769BB" w:rsidRDefault="00950891" w:rsidP="000769BB">
            <w:pPr>
              <w:jc w:val="both"/>
              <w:rPr>
                <w:lang w:eastAsia="ru-RU"/>
              </w:rPr>
            </w:pPr>
            <w:r>
              <w:rPr>
                <w:lang w:eastAsia="ru-RU"/>
              </w:rPr>
              <w:t>2.</w:t>
            </w:r>
            <w:r w:rsidRPr="000769BB">
              <w:rPr>
                <w:lang w:eastAsia="ru-RU"/>
              </w:rPr>
              <w:t xml:space="preserve"> </w:t>
            </w:r>
            <w:r w:rsidR="001B6236">
              <w:rPr>
                <w:lang w:eastAsia="ru-RU"/>
              </w:rPr>
              <w:t>Н</w:t>
            </w:r>
            <w:r w:rsidR="001B6236" w:rsidRPr="000769BB">
              <w:rPr>
                <w:lang w:eastAsia="ru-RU"/>
              </w:rPr>
              <w:t xml:space="preserve">оминальная стоимость </w:t>
            </w:r>
            <w:r w:rsidR="001B6236">
              <w:rPr>
                <w:lang w:eastAsia="ru-RU"/>
              </w:rPr>
              <w:t xml:space="preserve">приобретаемой </w:t>
            </w:r>
            <w:r w:rsidR="001B6236" w:rsidRPr="000769BB">
              <w:rPr>
                <w:lang w:eastAsia="ru-RU"/>
              </w:rPr>
              <w:t>Инвестор</w:t>
            </w:r>
            <w:r w:rsidR="001B6236">
              <w:rPr>
                <w:lang w:eastAsia="ru-RU"/>
              </w:rPr>
              <w:t xml:space="preserve">ом доли </w:t>
            </w:r>
            <w:r>
              <w:rPr>
                <w:lang w:eastAsia="ru-RU"/>
              </w:rPr>
              <w:t xml:space="preserve">составляет </w:t>
            </w:r>
            <w:r w:rsidRPr="000769BB">
              <w:rPr>
                <w:lang w:eastAsia="ru-RU"/>
              </w:rPr>
              <w:t>[</w:t>
            </w:r>
            <w:r>
              <w:rPr>
                <w:lang w:eastAsia="ru-RU"/>
              </w:rPr>
              <w:t>…</w:t>
            </w:r>
            <w:r w:rsidRPr="000769BB">
              <w:rPr>
                <w:lang w:eastAsia="ru-RU"/>
              </w:rPr>
              <w:t>]</w:t>
            </w:r>
            <w:r>
              <w:rPr>
                <w:lang w:eastAsia="ru-RU"/>
              </w:rPr>
              <w:t xml:space="preserve"> процентов от стоимости вносимого Инвестором вклада.</w:t>
            </w:r>
          </w:p>
          <w:p w14:paraId="5A73B74A" w14:textId="3AB51F7C" w:rsidR="00845813" w:rsidRPr="0038671B" w:rsidRDefault="00845813" w:rsidP="00431568">
            <w:pPr>
              <w:jc w:val="both"/>
              <w:rPr>
                <w:lang w:eastAsia="ru-RU"/>
              </w:rPr>
            </w:pPr>
          </w:p>
        </w:tc>
      </w:tr>
      <w:tr w:rsidR="003859D9" w:rsidRPr="0038671B" w14:paraId="54DA90C8" w14:textId="77777777" w:rsidTr="00A36F65">
        <w:tc>
          <w:tcPr>
            <w:tcW w:w="851" w:type="dxa"/>
          </w:tcPr>
          <w:p w14:paraId="09560356" w14:textId="77777777" w:rsidR="003859D9" w:rsidRPr="0038671B" w:rsidRDefault="003859D9" w:rsidP="00845813">
            <w:pPr>
              <w:pStyle w:val="ListParagraph"/>
              <w:numPr>
                <w:ilvl w:val="0"/>
                <w:numId w:val="1"/>
              </w:numPr>
              <w:spacing w:after="0" w:line="240" w:lineRule="auto"/>
              <w:jc w:val="center"/>
              <w:rPr>
                <w:lang w:eastAsia="ru-RU"/>
              </w:rPr>
            </w:pPr>
          </w:p>
        </w:tc>
        <w:tc>
          <w:tcPr>
            <w:tcW w:w="3114" w:type="dxa"/>
          </w:tcPr>
          <w:p w14:paraId="43CAA806" w14:textId="7B49CB11" w:rsidR="003859D9" w:rsidRPr="0038671B" w:rsidRDefault="003859D9" w:rsidP="00A36F65">
            <w:pPr>
              <w:jc w:val="both"/>
              <w:rPr>
                <w:lang w:eastAsia="ru-RU"/>
              </w:rPr>
            </w:pPr>
            <w:r w:rsidRPr="0038671B">
              <w:rPr>
                <w:lang w:eastAsia="ru-RU"/>
              </w:rPr>
              <w:t>Срок, составляющий ____________, следующих после даты предоставления займа</w:t>
            </w:r>
          </w:p>
        </w:tc>
        <w:tc>
          <w:tcPr>
            <w:tcW w:w="2985" w:type="dxa"/>
          </w:tcPr>
          <w:p w14:paraId="509CC758" w14:textId="3ACA1F56" w:rsidR="003859D9" w:rsidRPr="0038671B" w:rsidRDefault="00393ABA" w:rsidP="00A36F65">
            <w:pPr>
              <w:jc w:val="both"/>
              <w:rPr>
                <w:lang w:eastAsia="ru-RU"/>
              </w:rPr>
            </w:pPr>
            <w:r w:rsidRPr="0038671B">
              <w:rPr>
                <w:lang w:eastAsia="ru-RU"/>
              </w:rPr>
              <w:t>-</w:t>
            </w:r>
          </w:p>
        </w:tc>
        <w:tc>
          <w:tcPr>
            <w:tcW w:w="3677" w:type="dxa"/>
          </w:tcPr>
          <w:p w14:paraId="6A29FAB9" w14:textId="28A06AB8" w:rsidR="00950891" w:rsidRDefault="00950891" w:rsidP="00431568">
            <w:pPr>
              <w:jc w:val="both"/>
              <w:rPr>
                <w:lang w:eastAsia="ru-RU"/>
              </w:rPr>
            </w:pPr>
            <w:r w:rsidRPr="00431568">
              <w:rPr>
                <w:lang w:eastAsia="ru-RU"/>
              </w:rPr>
              <w:t>1</w:t>
            </w:r>
            <w:r>
              <w:rPr>
                <w:lang w:eastAsia="ru-RU"/>
              </w:rPr>
              <w:t>.Су</w:t>
            </w:r>
            <w:r w:rsidRPr="00431568">
              <w:rPr>
                <w:lang w:eastAsia="ru-RU"/>
              </w:rPr>
              <w:t>мм</w:t>
            </w:r>
            <w:r>
              <w:rPr>
                <w:lang w:eastAsia="ru-RU"/>
              </w:rPr>
              <w:t>а</w:t>
            </w:r>
            <w:r w:rsidRPr="00431568">
              <w:rPr>
                <w:lang w:eastAsia="ru-RU"/>
              </w:rPr>
              <w:t>, на которую увеличивается номинальная стоимость доли Инвестора-участника Общества</w:t>
            </w:r>
            <w:r>
              <w:rPr>
                <w:lang w:eastAsia="ru-RU"/>
              </w:rPr>
              <w:t xml:space="preserve">, составляет </w:t>
            </w:r>
            <w:r w:rsidRPr="00431568">
              <w:rPr>
                <w:lang w:eastAsia="ru-RU"/>
              </w:rPr>
              <w:t>[</w:t>
            </w:r>
            <w:r>
              <w:rPr>
                <w:lang w:eastAsia="ru-RU"/>
              </w:rPr>
              <w:t>…</w:t>
            </w:r>
            <w:r w:rsidRPr="00431568">
              <w:rPr>
                <w:lang w:eastAsia="ru-RU"/>
              </w:rPr>
              <w:t>]</w:t>
            </w:r>
            <w:r>
              <w:rPr>
                <w:lang w:eastAsia="ru-RU"/>
              </w:rPr>
              <w:t xml:space="preserve"> процентов от стоимости вносимого Инвестором вклада.</w:t>
            </w:r>
          </w:p>
          <w:p w14:paraId="2D2AF008" w14:textId="77777777" w:rsidR="00431568" w:rsidRPr="00431568" w:rsidRDefault="00431568" w:rsidP="000769BB">
            <w:pPr>
              <w:jc w:val="both"/>
              <w:rPr>
                <w:lang w:eastAsia="ru-RU"/>
              </w:rPr>
            </w:pPr>
          </w:p>
          <w:p w14:paraId="6784687E" w14:textId="1A132C7F" w:rsidR="00950891" w:rsidRPr="00431568" w:rsidRDefault="00950891" w:rsidP="000769BB">
            <w:pPr>
              <w:jc w:val="both"/>
              <w:rPr>
                <w:lang w:eastAsia="ru-RU"/>
              </w:rPr>
            </w:pPr>
            <w:r>
              <w:rPr>
                <w:lang w:eastAsia="ru-RU"/>
              </w:rPr>
              <w:t>2.</w:t>
            </w:r>
            <w:r w:rsidRPr="00431568">
              <w:rPr>
                <w:lang w:eastAsia="ru-RU"/>
              </w:rPr>
              <w:t xml:space="preserve"> </w:t>
            </w:r>
            <w:r w:rsidR="001B6236">
              <w:rPr>
                <w:lang w:eastAsia="ru-RU"/>
              </w:rPr>
              <w:t>Н</w:t>
            </w:r>
            <w:r w:rsidR="001B6236" w:rsidRPr="00431568">
              <w:rPr>
                <w:lang w:eastAsia="ru-RU"/>
              </w:rPr>
              <w:t xml:space="preserve">оминальная стоимость </w:t>
            </w:r>
            <w:r w:rsidR="001B6236">
              <w:rPr>
                <w:lang w:eastAsia="ru-RU"/>
              </w:rPr>
              <w:t xml:space="preserve">приобретаемой </w:t>
            </w:r>
            <w:r w:rsidR="001B6236" w:rsidRPr="00431568">
              <w:rPr>
                <w:lang w:eastAsia="ru-RU"/>
              </w:rPr>
              <w:t>Инвестор</w:t>
            </w:r>
            <w:r w:rsidR="001B6236">
              <w:rPr>
                <w:lang w:eastAsia="ru-RU"/>
              </w:rPr>
              <w:t xml:space="preserve">ом доли </w:t>
            </w:r>
            <w:r>
              <w:rPr>
                <w:lang w:eastAsia="ru-RU"/>
              </w:rPr>
              <w:t xml:space="preserve">составляет </w:t>
            </w:r>
            <w:r w:rsidRPr="00431568">
              <w:rPr>
                <w:lang w:eastAsia="ru-RU"/>
              </w:rPr>
              <w:t>[</w:t>
            </w:r>
            <w:r>
              <w:rPr>
                <w:lang w:eastAsia="ru-RU"/>
              </w:rPr>
              <w:t>…</w:t>
            </w:r>
            <w:r w:rsidRPr="00431568">
              <w:rPr>
                <w:lang w:eastAsia="ru-RU"/>
              </w:rPr>
              <w:t>]</w:t>
            </w:r>
            <w:r>
              <w:rPr>
                <w:lang w:eastAsia="ru-RU"/>
              </w:rPr>
              <w:t xml:space="preserve"> процентов от стоимости вносимого Инвестором вклада.</w:t>
            </w:r>
          </w:p>
          <w:p w14:paraId="29985AA7" w14:textId="582CD8BD" w:rsidR="003859D9" w:rsidRPr="0038671B" w:rsidRDefault="003859D9" w:rsidP="00A36F65">
            <w:pPr>
              <w:jc w:val="both"/>
              <w:rPr>
                <w:lang w:eastAsia="ru-RU"/>
              </w:rPr>
            </w:pPr>
          </w:p>
        </w:tc>
      </w:tr>
    </w:tbl>
    <w:p w14:paraId="7B70DD43" w14:textId="77777777" w:rsidR="001B6236" w:rsidRDefault="001B6236" w:rsidP="0075732A">
      <w:pPr>
        <w:jc w:val="both"/>
        <w:rPr>
          <w:lang w:eastAsia="ru-RU"/>
        </w:rPr>
      </w:pPr>
    </w:p>
    <w:p w14:paraId="01C31D05" w14:textId="328D8D42" w:rsidR="00B64D9D" w:rsidRDefault="00A726B2" w:rsidP="0075732A">
      <w:pPr>
        <w:shd w:val="clear" w:color="auto" w:fill="C5E0B3" w:themeFill="accent6" w:themeFillTint="66"/>
        <w:ind w:firstLine="709"/>
        <w:jc w:val="both"/>
        <w:rPr>
          <w:lang w:val="ru-RU"/>
        </w:rPr>
      </w:pPr>
      <w:r w:rsidRPr="00CA7B54">
        <w:rPr>
          <w:lang w:eastAsia="ru-RU"/>
        </w:rPr>
        <w:t>В</w:t>
      </w:r>
      <w:r>
        <w:rPr>
          <w:lang w:eastAsia="ru-RU"/>
        </w:rPr>
        <w:t xml:space="preserve"> соответствии с подпунктом </w:t>
      </w:r>
      <w:r w:rsidR="00735792">
        <w:rPr>
          <w:lang w:val="ru-RU" w:eastAsia="ru-RU"/>
        </w:rPr>
        <w:t>1</w:t>
      </w:r>
      <w:r>
        <w:rPr>
          <w:lang w:eastAsia="ru-RU"/>
        </w:rPr>
        <w:t xml:space="preserve"> пункта 4 статьи 19.1 Закона об </w:t>
      </w:r>
      <w:r w:rsidR="00735792">
        <w:rPr>
          <w:lang w:val="ru-RU" w:eastAsia="ru-RU"/>
        </w:rPr>
        <w:t xml:space="preserve">обществах с ограниченной ответственностью </w:t>
      </w:r>
      <w:r w:rsidR="00B64D9D">
        <w:rPr>
          <w:lang w:val="ru-RU" w:eastAsia="ru-RU"/>
        </w:rPr>
        <w:t xml:space="preserve">в договоре конвертируемого займа в обязательном порядке должны быть указаны условия конвертации займа в долю в обществе-заемщике. Такими условиями могут быть срок, различные </w:t>
      </w:r>
      <w:r w:rsidR="00B64D9D">
        <w:t>обстоятельства</w:t>
      </w:r>
      <w:r w:rsidR="00B64D9D">
        <w:rPr>
          <w:lang w:val="ru-RU"/>
        </w:rPr>
        <w:t xml:space="preserve"> или действия, которые могут быть совершены сторонами договора или третьими лицами, финансовые показатели общества – круг обстоятельств является открытым и может быть определен самими сторонами. В пункте 3.2 Договора указаны примерные условия.</w:t>
      </w:r>
    </w:p>
    <w:p w14:paraId="34230D25" w14:textId="61008B3C" w:rsidR="00735792" w:rsidRPr="000769BB" w:rsidRDefault="00B64D9D" w:rsidP="0075732A">
      <w:pPr>
        <w:shd w:val="clear" w:color="auto" w:fill="C5E0B3" w:themeFill="accent6" w:themeFillTint="66"/>
        <w:ind w:firstLine="709"/>
        <w:jc w:val="both"/>
        <w:rPr>
          <w:lang w:val="ru-RU"/>
        </w:rPr>
      </w:pPr>
      <w:r>
        <w:rPr>
          <w:lang w:val="ru-RU"/>
        </w:rPr>
        <w:t xml:space="preserve">Для избежания возникновения между сторонами споров о том, наступили или нет условия конвертации, особенно те из них, которые предусматривают выполнение определенных действий или показателей, рекомендуется включать в текст договора </w:t>
      </w:r>
      <w:r>
        <w:rPr>
          <w:lang w:val="ru-RU"/>
        </w:rPr>
        <w:lastRenderedPageBreak/>
        <w:t>примерный перечень документов, которые являются доказательством того, что условия конвертации наступили, или правила подтверждения наступления условий конвертации.</w:t>
      </w:r>
    </w:p>
    <w:p w14:paraId="3126CF10" w14:textId="1B5172C9" w:rsidR="00A726B2" w:rsidRDefault="00A726B2" w:rsidP="0075732A">
      <w:pPr>
        <w:shd w:val="clear" w:color="auto" w:fill="C5E0B3" w:themeFill="accent6" w:themeFillTint="66"/>
        <w:ind w:firstLine="709"/>
        <w:jc w:val="both"/>
        <w:rPr>
          <w:lang w:eastAsia="ru-RU"/>
        </w:rPr>
      </w:pPr>
      <w:r w:rsidRPr="00CA7B54">
        <w:rPr>
          <w:lang w:eastAsia="ru-RU"/>
        </w:rPr>
        <w:t>В</w:t>
      </w:r>
      <w:r>
        <w:rPr>
          <w:lang w:eastAsia="ru-RU"/>
        </w:rPr>
        <w:t xml:space="preserve"> соответствии с подпунктом 2 пункта 4 статьи 19.1 Закона об </w:t>
      </w:r>
      <w:r w:rsidR="00735792">
        <w:rPr>
          <w:lang w:val="ru-RU" w:eastAsia="ru-RU"/>
        </w:rPr>
        <w:t>обществах с ограниченной ответственностью</w:t>
      </w:r>
      <w:r w:rsidR="00B64D9D">
        <w:rPr>
          <w:lang w:val="ru-RU" w:eastAsia="ru-RU"/>
        </w:rPr>
        <w:t xml:space="preserve"> </w:t>
      </w:r>
      <w:r>
        <w:rPr>
          <w:lang w:eastAsia="ru-RU"/>
        </w:rPr>
        <w:t xml:space="preserve">Договор конвертируемого займа </w:t>
      </w:r>
      <w:r w:rsidR="00B64D9D">
        <w:rPr>
          <w:lang w:val="ru-RU" w:eastAsia="ru-RU"/>
        </w:rPr>
        <w:t xml:space="preserve">должен </w:t>
      </w:r>
      <w:r w:rsidR="009628E7">
        <w:rPr>
          <w:lang w:val="ru-RU" w:eastAsia="ru-RU"/>
        </w:rPr>
        <w:t>определять</w:t>
      </w:r>
      <w:r w:rsidR="00B64D9D">
        <w:rPr>
          <w:lang w:val="ru-RU" w:eastAsia="ru-RU"/>
        </w:rPr>
        <w:t xml:space="preserve"> </w:t>
      </w:r>
      <w:r w:rsidRPr="00233D0E">
        <w:rPr>
          <w:b/>
          <w:lang w:eastAsia="ru-RU"/>
        </w:rPr>
        <w:t>сумм</w:t>
      </w:r>
      <w:r w:rsidR="00B64D9D">
        <w:rPr>
          <w:b/>
          <w:lang w:val="ru-RU" w:eastAsia="ru-RU"/>
        </w:rPr>
        <w:t>у</w:t>
      </w:r>
      <w:r w:rsidRPr="00233D0E">
        <w:rPr>
          <w:b/>
          <w:lang w:eastAsia="ru-RU"/>
        </w:rPr>
        <w:t xml:space="preserve"> или порядок определения суммы, на которую увеличивается номинальная стоимость доли займодавца - участника общества в уставном капитале общества, в процентах от стоимости вносимого им дополнительного вклада, а если займодавцем является третье лицо - номинальная стоимость или порядок определения номинальной стоимости приобретаемой им доли в уставном капитале общества в процентах от стоимости вносимого им вклада</w:t>
      </w:r>
      <w:r w:rsidRPr="0014468F">
        <w:rPr>
          <w:lang w:eastAsia="ru-RU"/>
        </w:rPr>
        <w:t>. Порядок определения указанных сумм увеличения номинальной стоимости или номинальной стоимости доли займодавца в уставном капитале общества может зависеть от обстоятельств, не наступивших на момент заключения договора конвертируемого займа.</w:t>
      </w:r>
    </w:p>
    <w:p w14:paraId="07AF0A65" w14:textId="592E8CA0" w:rsidR="009628E7" w:rsidRDefault="009628E7" w:rsidP="0075732A">
      <w:pPr>
        <w:shd w:val="clear" w:color="auto" w:fill="C5E0B3" w:themeFill="accent6" w:themeFillTint="66"/>
        <w:ind w:firstLine="709"/>
        <w:jc w:val="both"/>
        <w:rPr>
          <w:lang w:val="ru-RU" w:eastAsia="ru-RU"/>
        </w:rPr>
      </w:pPr>
      <w:r>
        <w:rPr>
          <w:lang w:val="ru-RU" w:eastAsia="ru-RU"/>
        </w:rPr>
        <w:t>Так как при заключении договора конвертируемого займа не известно, какая будет оценка общества-заемщика на момент конвертации, стороны могут согласиться с тем, что на момент конвертации может измениться состав участников общества, то представляется целесообразным установить несколько условий о порядке определения доли Инвестора.</w:t>
      </w:r>
    </w:p>
    <w:p w14:paraId="75B3685B" w14:textId="387AC42F" w:rsidR="00A726B2" w:rsidRPr="000769BB" w:rsidRDefault="009628E7" w:rsidP="0075732A">
      <w:pPr>
        <w:shd w:val="clear" w:color="auto" w:fill="C5E0B3" w:themeFill="accent6" w:themeFillTint="66"/>
        <w:ind w:firstLine="709"/>
        <w:jc w:val="both"/>
        <w:rPr>
          <w:bCs/>
          <w:lang w:eastAsia="ru-RU"/>
        </w:rPr>
      </w:pPr>
      <w:r w:rsidRPr="000769BB">
        <w:rPr>
          <w:bCs/>
          <w:lang w:eastAsia="ru-RU"/>
        </w:rPr>
        <w:t>Например,</w:t>
      </w:r>
    </w:p>
    <w:p w14:paraId="28FC91CC" w14:textId="744D822D" w:rsidR="00735792" w:rsidRPr="001B6236" w:rsidRDefault="009628E7" w:rsidP="0075732A">
      <w:pPr>
        <w:shd w:val="clear" w:color="auto" w:fill="C5E0B3" w:themeFill="accent6" w:themeFillTint="66"/>
        <w:ind w:firstLine="709"/>
        <w:jc w:val="both"/>
        <w:rPr>
          <w:bCs/>
          <w:lang w:eastAsia="ru-RU"/>
        </w:rPr>
      </w:pPr>
      <w:r w:rsidRPr="001B6236">
        <w:rPr>
          <w:bCs/>
          <w:lang w:eastAsia="ru-RU"/>
        </w:rPr>
        <w:t>«</w:t>
      </w:r>
      <w:r w:rsidR="00735792" w:rsidRPr="000769BB">
        <w:rPr>
          <w:bCs/>
          <w:lang w:eastAsia="ru-RU"/>
        </w:rPr>
        <w:t>I</w:t>
      </w:r>
      <w:r w:rsidR="00735792" w:rsidRPr="001B6236">
        <w:rPr>
          <w:bCs/>
          <w:lang w:eastAsia="ru-RU"/>
        </w:rPr>
        <w:t xml:space="preserve">. </w:t>
      </w:r>
      <w:r w:rsidRPr="001B6236">
        <w:rPr>
          <w:bCs/>
          <w:lang w:eastAsia="ru-RU"/>
        </w:rPr>
        <w:t>Если ц</w:t>
      </w:r>
      <w:r w:rsidR="00735792" w:rsidRPr="001B6236">
        <w:rPr>
          <w:bCs/>
          <w:lang w:eastAsia="ru-RU"/>
        </w:rPr>
        <w:t>ена 100% долей</w:t>
      </w:r>
      <w:r w:rsidR="0075732A">
        <w:rPr>
          <w:bCs/>
          <w:lang w:val="ru-RU" w:eastAsia="ru-RU"/>
        </w:rPr>
        <w:t xml:space="preserve"> </w:t>
      </w:r>
      <w:r w:rsidR="0075732A" w:rsidRPr="0075732A">
        <w:rPr>
          <w:bCs/>
          <w:i/>
          <w:iCs/>
          <w:lang w:val="ru-RU" w:eastAsia="ru-RU"/>
        </w:rPr>
        <w:t>(например, исходя из представленной рыночной оценки или рассчитанная на основании оферты третьего лица)</w:t>
      </w:r>
      <w:r w:rsidR="00735792" w:rsidRPr="001B6236">
        <w:rPr>
          <w:bCs/>
          <w:lang w:eastAsia="ru-RU"/>
        </w:rPr>
        <w:t xml:space="preserve"> в уставном капитале Общества не превышает 10 000 000 рублей:</w:t>
      </w:r>
    </w:p>
    <w:p w14:paraId="7C721174" w14:textId="78EC891B" w:rsidR="00735792" w:rsidRPr="001B6236" w:rsidRDefault="00735792" w:rsidP="0075732A">
      <w:pPr>
        <w:shd w:val="clear" w:color="auto" w:fill="C5E0B3" w:themeFill="accent6" w:themeFillTint="66"/>
        <w:ind w:firstLine="709"/>
        <w:jc w:val="both"/>
        <w:rPr>
          <w:bCs/>
          <w:lang w:eastAsia="ru-RU"/>
        </w:rPr>
      </w:pPr>
      <w:r w:rsidRPr="001B6236">
        <w:rPr>
          <w:bCs/>
          <w:lang w:eastAsia="ru-RU"/>
        </w:rPr>
        <w:t>1.Сумма, на которую увеличивается номинальная стоимость доли Инвестора-участника Общества, составляет [</w:t>
      </w:r>
      <w:r w:rsidR="009628E7" w:rsidRPr="001B6236">
        <w:rPr>
          <w:bCs/>
          <w:lang w:eastAsia="ru-RU"/>
        </w:rPr>
        <w:t>10</w:t>
      </w:r>
      <w:r w:rsidR="001B6236" w:rsidRPr="001B6236">
        <w:rPr>
          <w:bCs/>
          <w:lang w:eastAsia="ru-RU"/>
        </w:rPr>
        <w:t>%</w:t>
      </w:r>
      <w:r w:rsidRPr="001B6236">
        <w:rPr>
          <w:bCs/>
          <w:lang w:eastAsia="ru-RU"/>
        </w:rPr>
        <w:t>] процентов от стоимости вносимого Инвестором вклада.</w:t>
      </w:r>
    </w:p>
    <w:p w14:paraId="10A12DC1" w14:textId="1606B5A4" w:rsidR="00735792" w:rsidRPr="000769BB" w:rsidRDefault="00735792" w:rsidP="0075732A">
      <w:pPr>
        <w:shd w:val="clear" w:color="auto" w:fill="C5E0B3" w:themeFill="accent6" w:themeFillTint="66"/>
        <w:ind w:firstLine="709"/>
        <w:jc w:val="both"/>
        <w:rPr>
          <w:bCs/>
          <w:lang w:eastAsia="ru-RU"/>
        </w:rPr>
      </w:pPr>
      <w:r w:rsidRPr="001B6236">
        <w:rPr>
          <w:bCs/>
          <w:lang w:eastAsia="ru-RU"/>
        </w:rPr>
        <w:t>2.</w:t>
      </w:r>
      <w:r w:rsidRPr="000769BB">
        <w:rPr>
          <w:bCs/>
          <w:lang w:eastAsia="ru-RU"/>
        </w:rPr>
        <w:t xml:space="preserve"> </w:t>
      </w:r>
      <w:r w:rsidR="001B6236" w:rsidRPr="001B6236">
        <w:rPr>
          <w:bCs/>
          <w:lang w:eastAsia="ru-RU"/>
        </w:rPr>
        <w:t>Н</w:t>
      </w:r>
      <w:r w:rsidR="001B6236" w:rsidRPr="000769BB">
        <w:rPr>
          <w:bCs/>
          <w:lang w:eastAsia="ru-RU"/>
        </w:rPr>
        <w:t xml:space="preserve">оминальная стоимость </w:t>
      </w:r>
      <w:r w:rsidR="001B6236" w:rsidRPr="001B6236">
        <w:rPr>
          <w:bCs/>
          <w:lang w:eastAsia="ru-RU"/>
        </w:rPr>
        <w:t xml:space="preserve">приобретаемой </w:t>
      </w:r>
      <w:r w:rsidR="001B6236" w:rsidRPr="000769BB">
        <w:rPr>
          <w:bCs/>
          <w:lang w:eastAsia="ru-RU"/>
        </w:rPr>
        <w:t>Инвестор</w:t>
      </w:r>
      <w:r w:rsidR="001B6236" w:rsidRPr="001B6236">
        <w:rPr>
          <w:bCs/>
          <w:lang w:eastAsia="ru-RU"/>
        </w:rPr>
        <w:t xml:space="preserve">ом доли </w:t>
      </w:r>
      <w:r w:rsidRPr="001B6236">
        <w:rPr>
          <w:bCs/>
          <w:lang w:eastAsia="ru-RU"/>
        </w:rPr>
        <w:t xml:space="preserve">составляет </w:t>
      </w:r>
      <w:r w:rsidR="001B6236" w:rsidRPr="000769BB">
        <w:rPr>
          <w:bCs/>
          <w:lang w:eastAsia="ru-RU"/>
        </w:rPr>
        <w:t>[</w:t>
      </w:r>
      <w:r w:rsidR="001B6236" w:rsidRPr="001B6236">
        <w:rPr>
          <w:bCs/>
          <w:lang w:eastAsia="ru-RU"/>
        </w:rPr>
        <w:t>10%</w:t>
      </w:r>
      <w:r w:rsidRPr="000769BB">
        <w:rPr>
          <w:bCs/>
          <w:lang w:eastAsia="ru-RU"/>
        </w:rPr>
        <w:t>]</w:t>
      </w:r>
      <w:r w:rsidRPr="001B6236">
        <w:rPr>
          <w:bCs/>
          <w:lang w:eastAsia="ru-RU"/>
        </w:rPr>
        <w:t xml:space="preserve"> процентов от стоимости вносимого Инвестором вклада.</w:t>
      </w:r>
    </w:p>
    <w:p w14:paraId="1264FBD0" w14:textId="2D8303C3" w:rsidR="00735792" w:rsidRPr="001B6236" w:rsidRDefault="00735792" w:rsidP="0075732A">
      <w:pPr>
        <w:shd w:val="clear" w:color="auto" w:fill="C5E0B3" w:themeFill="accent6" w:themeFillTint="66"/>
        <w:ind w:firstLine="709"/>
        <w:jc w:val="both"/>
        <w:rPr>
          <w:bCs/>
          <w:lang w:eastAsia="ru-RU"/>
        </w:rPr>
      </w:pPr>
      <w:r w:rsidRPr="000769BB">
        <w:rPr>
          <w:bCs/>
          <w:lang w:eastAsia="ru-RU"/>
        </w:rPr>
        <w:t>II.</w:t>
      </w:r>
      <w:r w:rsidR="0075732A">
        <w:rPr>
          <w:bCs/>
          <w:lang w:val="ru-RU" w:eastAsia="ru-RU"/>
        </w:rPr>
        <w:t xml:space="preserve">Если </w:t>
      </w:r>
      <w:r w:rsidRPr="001B6236">
        <w:rPr>
          <w:bCs/>
          <w:lang w:eastAsia="ru-RU"/>
        </w:rPr>
        <w:t xml:space="preserve">Цена 100% долей </w:t>
      </w:r>
      <w:r w:rsidR="0075732A" w:rsidRPr="0075732A">
        <w:rPr>
          <w:bCs/>
          <w:i/>
          <w:iCs/>
          <w:lang w:val="ru-RU" w:eastAsia="ru-RU"/>
        </w:rPr>
        <w:t>(например, исходя из представленной рыночной оценки или рассчитанная на основании оферты третьего лица)</w:t>
      </w:r>
      <w:r w:rsidR="0075732A">
        <w:rPr>
          <w:bCs/>
          <w:i/>
          <w:iCs/>
          <w:lang w:val="ru-RU" w:eastAsia="ru-RU"/>
        </w:rPr>
        <w:t xml:space="preserve"> </w:t>
      </w:r>
      <w:r w:rsidRPr="001B6236">
        <w:rPr>
          <w:bCs/>
          <w:lang w:eastAsia="ru-RU"/>
        </w:rPr>
        <w:t>в уставном капитале Общества больше 10 000 000 рублей, но больше 100 000 000 рублей:</w:t>
      </w:r>
    </w:p>
    <w:p w14:paraId="471D24F7" w14:textId="160F7E32" w:rsidR="00735792" w:rsidRPr="001B6236" w:rsidRDefault="00735792" w:rsidP="0075732A">
      <w:pPr>
        <w:shd w:val="clear" w:color="auto" w:fill="C5E0B3" w:themeFill="accent6" w:themeFillTint="66"/>
        <w:ind w:firstLine="709"/>
        <w:jc w:val="both"/>
        <w:rPr>
          <w:bCs/>
          <w:lang w:eastAsia="ru-RU"/>
        </w:rPr>
      </w:pPr>
      <w:r w:rsidRPr="001B6236">
        <w:rPr>
          <w:bCs/>
          <w:lang w:eastAsia="ru-RU"/>
        </w:rPr>
        <w:t xml:space="preserve">1.Сумма, на которую увеличивается номинальная стоимость доли Инвестора-участника Общества, составляет </w:t>
      </w:r>
      <w:r w:rsidR="009628E7" w:rsidRPr="000769BB">
        <w:rPr>
          <w:bCs/>
          <w:lang w:eastAsia="ru-RU"/>
        </w:rPr>
        <w:t>[10%</w:t>
      </w:r>
      <w:r w:rsidRPr="001B6236">
        <w:rPr>
          <w:bCs/>
          <w:lang w:eastAsia="ru-RU"/>
        </w:rPr>
        <w:t>] процентов от стоимости вносимого Инвестором вклада.</w:t>
      </w:r>
    </w:p>
    <w:p w14:paraId="1AA28745" w14:textId="11515F12" w:rsidR="00735792" w:rsidRPr="001B6236" w:rsidRDefault="00735792" w:rsidP="0075732A">
      <w:pPr>
        <w:shd w:val="clear" w:color="auto" w:fill="C5E0B3" w:themeFill="accent6" w:themeFillTint="66"/>
        <w:ind w:firstLine="709"/>
        <w:jc w:val="both"/>
        <w:rPr>
          <w:bCs/>
          <w:lang w:eastAsia="ru-RU"/>
        </w:rPr>
      </w:pPr>
      <w:r w:rsidRPr="001B6236">
        <w:rPr>
          <w:bCs/>
          <w:lang w:eastAsia="ru-RU"/>
        </w:rPr>
        <w:t xml:space="preserve">2. </w:t>
      </w:r>
      <w:r w:rsidR="001B6236" w:rsidRPr="001B6236">
        <w:rPr>
          <w:bCs/>
          <w:lang w:eastAsia="ru-RU"/>
        </w:rPr>
        <w:t xml:space="preserve">Номинальная стоимость приобретаемой Инвестором доли </w:t>
      </w:r>
      <w:r w:rsidRPr="001B6236">
        <w:rPr>
          <w:bCs/>
          <w:lang w:eastAsia="ru-RU"/>
        </w:rPr>
        <w:t>составляет [</w:t>
      </w:r>
      <w:r w:rsidR="0093550A" w:rsidRPr="000769BB">
        <w:rPr>
          <w:bCs/>
          <w:lang w:eastAsia="ru-RU"/>
        </w:rPr>
        <w:t>10%</w:t>
      </w:r>
      <w:r w:rsidRPr="001B6236">
        <w:rPr>
          <w:bCs/>
          <w:lang w:eastAsia="ru-RU"/>
        </w:rPr>
        <w:t>] процентов от стоимости вносимого Инвестором вклада.</w:t>
      </w:r>
    </w:p>
    <w:p w14:paraId="682C2FD7" w14:textId="24D5D930" w:rsidR="00735792" w:rsidRPr="001B6236" w:rsidRDefault="00735792" w:rsidP="0075732A">
      <w:pPr>
        <w:shd w:val="clear" w:color="auto" w:fill="C5E0B3" w:themeFill="accent6" w:themeFillTint="66"/>
        <w:ind w:firstLine="709"/>
        <w:jc w:val="both"/>
        <w:rPr>
          <w:bCs/>
          <w:lang w:eastAsia="ru-RU"/>
        </w:rPr>
      </w:pPr>
      <w:r w:rsidRPr="000769BB">
        <w:rPr>
          <w:bCs/>
          <w:lang w:eastAsia="ru-RU"/>
        </w:rPr>
        <w:t>III.</w:t>
      </w:r>
      <w:r w:rsidR="0075732A">
        <w:rPr>
          <w:bCs/>
          <w:lang w:val="ru-RU" w:eastAsia="ru-RU"/>
        </w:rPr>
        <w:t xml:space="preserve">Если </w:t>
      </w:r>
      <w:r w:rsidRPr="001B6236">
        <w:rPr>
          <w:bCs/>
          <w:lang w:eastAsia="ru-RU"/>
        </w:rPr>
        <w:t>Цена 100% долей</w:t>
      </w:r>
      <w:r w:rsidR="0075732A">
        <w:rPr>
          <w:bCs/>
          <w:lang w:val="ru-RU" w:eastAsia="ru-RU"/>
        </w:rPr>
        <w:t xml:space="preserve"> </w:t>
      </w:r>
      <w:r w:rsidR="0075732A" w:rsidRPr="0075732A">
        <w:rPr>
          <w:bCs/>
          <w:i/>
          <w:iCs/>
          <w:lang w:val="ru-RU" w:eastAsia="ru-RU"/>
        </w:rPr>
        <w:t>(например, исходя из представленной рыночной оценки или рассчитанная на основании оферты третьего лица)</w:t>
      </w:r>
      <w:r w:rsidRPr="001B6236">
        <w:rPr>
          <w:bCs/>
          <w:lang w:eastAsia="ru-RU"/>
        </w:rPr>
        <w:t xml:space="preserve"> в уставном капитале Общества превышает 100 000 000 рублей:</w:t>
      </w:r>
    </w:p>
    <w:p w14:paraId="023439C7" w14:textId="4743ADCE" w:rsidR="00735792" w:rsidRPr="001B6236" w:rsidRDefault="00735792" w:rsidP="0075732A">
      <w:pPr>
        <w:shd w:val="clear" w:color="auto" w:fill="C5E0B3" w:themeFill="accent6" w:themeFillTint="66"/>
        <w:ind w:firstLine="709"/>
        <w:jc w:val="both"/>
        <w:rPr>
          <w:bCs/>
          <w:lang w:eastAsia="ru-RU"/>
        </w:rPr>
      </w:pPr>
      <w:r w:rsidRPr="001B6236">
        <w:rPr>
          <w:bCs/>
          <w:lang w:eastAsia="ru-RU"/>
        </w:rPr>
        <w:t>1.Сумма, на которую увеличивается номинальная стоимость доли Инвестора-участника Общества, составляет [</w:t>
      </w:r>
      <w:r w:rsidR="001B6236" w:rsidRPr="001B6236">
        <w:rPr>
          <w:bCs/>
          <w:lang w:eastAsia="ru-RU"/>
        </w:rPr>
        <w:t>10%</w:t>
      </w:r>
      <w:r w:rsidRPr="001B6236">
        <w:rPr>
          <w:bCs/>
          <w:lang w:eastAsia="ru-RU"/>
        </w:rPr>
        <w:t>] процентов от стоимости вносимого Инвестором вклада.</w:t>
      </w:r>
    </w:p>
    <w:p w14:paraId="289945A3" w14:textId="0E4D1026" w:rsidR="00735792" w:rsidRPr="001B6236" w:rsidRDefault="00735792" w:rsidP="0075732A">
      <w:pPr>
        <w:shd w:val="clear" w:color="auto" w:fill="C5E0B3" w:themeFill="accent6" w:themeFillTint="66"/>
        <w:ind w:firstLine="709"/>
        <w:jc w:val="both"/>
        <w:rPr>
          <w:bCs/>
          <w:lang w:eastAsia="ru-RU"/>
        </w:rPr>
      </w:pPr>
      <w:r w:rsidRPr="001B6236">
        <w:rPr>
          <w:bCs/>
          <w:lang w:eastAsia="ru-RU"/>
        </w:rPr>
        <w:t xml:space="preserve">2. </w:t>
      </w:r>
      <w:r w:rsidR="001B6236" w:rsidRPr="001B6236">
        <w:rPr>
          <w:bCs/>
          <w:lang w:eastAsia="ru-RU"/>
        </w:rPr>
        <w:t>Номинальная стоимость приобретаемой Инвестором доли</w:t>
      </w:r>
      <w:r w:rsidRPr="001B6236">
        <w:rPr>
          <w:bCs/>
          <w:lang w:eastAsia="ru-RU"/>
        </w:rPr>
        <w:t xml:space="preserve"> составляет [</w:t>
      </w:r>
      <w:r w:rsidR="001B6236" w:rsidRPr="001B6236">
        <w:rPr>
          <w:bCs/>
          <w:lang w:eastAsia="ru-RU"/>
        </w:rPr>
        <w:t>10</w:t>
      </w:r>
      <w:r w:rsidR="001B6236" w:rsidRPr="000769BB">
        <w:rPr>
          <w:bCs/>
          <w:lang w:eastAsia="ru-RU"/>
        </w:rPr>
        <w:t>%</w:t>
      </w:r>
      <w:r w:rsidRPr="001B6236">
        <w:rPr>
          <w:bCs/>
          <w:lang w:eastAsia="ru-RU"/>
        </w:rPr>
        <w:t>] процентов от стоимости вносимого Инвестором вклада.</w:t>
      </w:r>
    </w:p>
    <w:p w14:paraId="68FD020C" w14:textId="5A3F8673" w:rsidR="001426C8" w:rsidRPr="0075732A" w:rsidRDefault="007913AC" w:rsidP="0075732A">
      <w:pPr>
        <w:shd w:val="clear" w:color="auto" w:fill="C5E0B3" w:themeFill="accent6" w:themeFillTint="66"/>
        <w:ind w:firstLine="709"/>
        <w:jc w:val="both"/>
        <w:rPr>
          <w:bCs/>
          <w:lang w:val="ru-RU" w:eastAsia="ru-RU"/>
        </w:rPr>
      </w:pPr>
      <w:r w:rsidRPr="001B6236">
        <w:rPr>
          <w:bCs/>
          <w:lang w:eastAsia="ru-RU"/>
        </w:rPr>
        <w:t>Цена 100% долей в уставном капитале Общества</w:t>
      </w:r>
      <w:r w:rsidRPr="00127E00">
        <w:rPr>
          <w:bCs/>
          <w:lang w:eastAsia="ru-RU"/>
        </w:rPr>
        <w:t xml:space="preserve"> может определяться, исходя из заключения оценщика об оценке, предложения нового инвестора о приобретении доли по определенной цене и т.д.</w:t>
      </w:r>
      <w:r w:rsidR="0075732A">
        <w:rPr>
          <w:bCs/>
          <w:lang w:val="ru-RU" w:eastAsia="ru-RU"/>
        </w:rPr>
        <w:t xml:space="preserve"> – это условие необходимо указать в Договоре для избежания споров об определении цены.</w:t>
      </w:r>
    </w:p>
    <w:p w14:paraId="7792B891" w14:textId="448313C7" w:rsidR="00506926" w:rsidRPr="00127E00" w:rsidRDefault="00506926" w:rsidP="0075732A">
      <w:pPr>
        <w:shd w:val="clear" w:color="auto" w:fill="C5E0B3" w:themeFill="accent6" w:themeFillTint="66"/>
        <w:ind w:firstLine="709"/>
        <w:jc w:val="both"/>
        <w:rPr>
          <w:bCs/>
          <w:lang w:eastAsia="ru-RU"/>
        </w:rPr>
      </w:pPr>
      <w:r w:rsidRPr="00127E00">
        <w:rPr>
          <w:bCs/>
          <w:lang w:eastAsia="ru-RU"/>
        </w:rPr>
        <w:t xml:space="preserve">Также необходимо иметь в виду, что в соответствии с пунктом 14 статьи 19.1 Закона об обществах с ограниченной ответственностью максимальный размер доли займодавца в уставном капитале общества после его увеличения в любом случае должен быть определен в решении участников общества об увеличении уставного капитала общества. </w:t>
      </w:r>
    </w:p>
    <w:p w14:paraId="7F09DBF9" w14:textId="5430B24A" w:rsidR="00845813" w:rsidRDefault="00845813" w:rsidP="006A074E">
      <w:pPr>
        <w:jc w:val="both"/>
        <w:rPr>
          <w:lang w:eastAsia="ru-RU"/>
        </w:rPr>
      </w:pPr>
    </w:p>
    <w:p w14:paraId="6B349A45" w14:textId="5C0F3DA7" w:rsidR="00127E00" w:rsidRDefault="00127E00" w:rsidP="006A074E">
      <w:pPr>
        <w:jc w:val="both"/>
        <w:rPr>
          <w:lang w:eastAsia="ru-RU"/>
        </w:rPr>
      </w:pPr>
    </w:p>
    <w:p w14:paraId="51A03DDE" w14:textId="667D8695" w:rsidR="00D84E12" w:rsidRPr="00D84E12" w:rsidRDefault="00127E00" w:rsidP="0075732A">
      <w:pPr>
        <w:shd w:val="clear" w:color="auto" w:fill="C5E0B3" w:themeFill="accent6" w:themeFillTint="66"/>
        <w:ind w:firstLine="709"/>
        <w:jc w:val="both"/>
        <w:rPr>
          <w:bCs/>
          <w:lang w:val="ru-RU" w:eastAsia="ru-RU"/>
        </w:rPr>
      </w:pPr>
      <w:r w:rsidRPr="00D84E12">
        <w:rPr>
          <w:bCs/>
          <w:lang w:eastAsia="ru-RU"/>
        </w:rPr>
        <w:t>Альтернативный вариант</w:t>
      </w:r>
      <w:r w:rsidRPr="00D84E12">
        <w:rPr>
          <w:bCs/>
          <w:lang w:eastAsia="ru-RU"/>
        </w:rPr>
        <w:t xml:space="preserve"> расчета доли инвестора</w:t>
      </w:r>
      <w:r w:rsidR="00D84E12" w:rsidRPr="00D84E12">
        <w:rPr>
          <w:bCs/>
          <w:lang w:eastAsia="ru-RU"/>
        </w:rPr>
        <w:t xml:space="preserve"> после наступления условий конвертации</w:t>
      </w:r>
      <w:r w:rsidRPr="00D84E12">
        <w:rPr>
          <w:bCs/>
          <w:lang w:eastAsia="ru-RU"/>
        </w:rPr>
        <w:t>,</w:t>
      </w:r>
      <w:r w:rsidRPr="00D84E12">
        <w:rPr>
          <w:bCs/>
          <w:lang w:eastAsia="ru-RU"/>
        </w:rPr>
        <w:t xml:space="preserve"> </w:t>
      </w:r>
      <w:r w:rsidR="00D84E12" w:rsidRPr="00D84E12">
        <w:rPr>
          <w:bCs/>
          <w:lang w:eastAsia="ru-RU"/>
        </w:rPr>
        <w:t xml:space="preserve">при </w:t>
      </w:r>
      <w:r w:rsidRPr="00D84E12">
        <w:rPr>
          <w:bCs/>
          <w:lang w:eastAsia="ru-RU"/>
        </w:rPr>
        <w:t>котор</w:t>
      </w:r>
      <w:r w:rsidR="00D84E12" w:rsidRPr="00D84E12">
        <w:rPr>
          <w:bCs/>
          <w:lang w:eastAsia="ru-RU"/>
        </w:rPr>
        <w:t>ом размер доли зависит от того, во сколько компанию оценивают в новом раунде вновь привлеченные соинвесторы. Вместе с тем, возможность</w:t>
      </w:r>
      <w:r w:rsidR="00DE1B29">
        <w:rPr>
          <w:bCs/>
          <w:lang w:val="ru-RU" w:eastAsia="ru-RU"/>
        </w:rPr>
        <w:t xml:space="preserve"> </w:t>
      </w:r>
      <w:r w:rsidRPr="00D84E12">
        <w:rPr>
          <w:bCs/>
          <w:lang w:eastAsia="ru-RU"/>
        </w:rPr>
        <w:t xml:space="preserve">применения </w:t>
      </w:r>
      <w:r w:rsidR="00D84E12" w:rsidRPr="00D84E12">
        <w:rPr>
          <w:bCs/>
          <w:lang w:eastAsia="ru-RU"/>
        </w:rPr>
        <w:t xml:space="preserve">такого варианта расчета </w:t>
      </w:r>
      <w:r w:rsidRPr="00D84E12">
        <w:rPr>
          <w:bCs/>
          <w:lang w:eastAsia="ru-RU"/>
        </w:rPr>
        <w:t>зависит от согласия</w:t>
      </w:r>
      <w:r w:rsidR="00D84E12" w:rsidRPr="00D84E12">
        <w:rPr>
          <w:bCs/>
          <w:lang w:eastAsia="ru-RU"/>
        </w:rPr>
        <w:t xml:space="preserve"> конкретного</w:t>
      </w:r>
      <w:r w:rsidRPr="00D84E12">
        <w:rPr>
          <w:bCs/>
          <w:lang w:eastAsia="ru-RU"/>
        </w:rPr>
        <w:t xml:space="preserve"> нотариуса на удостоверение </w:t>
      </w:r>
      <w:r w:rsidR="00D84E12" w:rsidRPr="00D84E12">
        <w:rPr>
          <w:bCs/>
          <w:lang w:eastAsia="ru-RU"/>
        </w:rPr>
        <w:t>договора. Соответствующие условия расчета и формулировка ниже должны быть отражены в столбце</w:t>
      </w:r>
      <w:r w:rsidR="00D84E12">
        <w:rPr>
          <w:bCs/>
          <w:lang w:val="ru-RU" w:eastAsia="ru-RU"/>
        </w:rPr>
        <w:t xml:space="preserve"> «</w:t>
      </w:r>
      <w:r w:rsidR="00D84E12" w:rsidRPr="000769BB">
        <w:rPr>
          <w:b/>
          <w:lang w:val="ru-RU" w:eastAsia="ru-RU"/>
        </w:rPr>
        <w:t>Порядок определения суммы, на которую увеличивается номинальная стоимость доли Инвестора-участника Общества, или номинальная стоимость приобретаемой Инвестором доли в уставном капитале Общества</w:t>
      </w:r>
      <w:r w:rsidR="00D84E12">
        <w:rPr>
          <w:bCs/>
          <w:lang w:val="ru-RU" w:eastAsia="ru-RU"/>
        </w:rPr>
        <w:t>» Таблицы пункта 3.2 Договора.</w:t>
      </w:r>
    </w:p>
    <w:p w14:paraId="34620285" w14:textId="52569A66" w:rsidR="00127E00" w:rsidRPr="00127E00" w:rsidRDefault="00D84E12" w:rsidP="00127E00">
      <w:pPr>
        <w:shd w:val="clear" w:color="auto" w:fill="DEEAF6" w:themeFill="accent1" w:themeFillTint="33"/>
        <w:ind w:firstLine="540"/>
        <w:jc w:val="both"/>
        <w:rPr>
          <w:lang w:val="ru-RU" w:eastAsia="ru-RU"/>
        </w:rPr>
      </w:pPr>
      <w:r>
        <w:rPr>
          <w:lang w:val="ru-RU" w:eastAsia="ru-RU"/>
        </w:rPr>
        <w:t>«</w:t>
      </w:r>
      <w:r w:rsidR="00127E00" w:rsidRPr="0038671B">
        <w:rPr>
          <w:lang w:eastAsia="ru-RU"/>
        </w:rPr>
        <w:t>Сумма, на которую увеличивается номинальная стоимость доли Инвестора - участника Заемщика в уставном капитале Общества, в процентах от стоимости вносимого им дополнительного вклада, а если Инвестор не</w:t>
      </w:r>
      <w:r w:rsidR="00DE1B29">
        <w:rPr>
          <w:lang w:val="ru-RU" w:eastAsia="ru-RU"/>
        </w:rPr>
        <w:t xml:space="preserve"> </w:t>
      </w:r>
      <w:r w:rsidR="00127E00" w:rsidRPr="0038671B">
        <w:rPr>
          <w:lang w:eastAsia="ru-RU"/>
        </w:rPr>
        <w:t>является участником Заемщика -   номинальная стоимость приобретаемой им доли в уставном капитале Общества в процентах от стоимости вносимого им вклада</w:t>
      </w:r>
      <w:r>
        <w:rPr>
          <w:lang w:val="ru-RU" w:eastAsia="ru-RU"/>
        </w:rPr>
        <w:t>,</w:t>
      </w:r>
      <w:r w:rsidR="00127E00" w:rsidRPr="0038671B">
        <w:rPr>
          <w:lang w:eastAsia="ru-RU"/>
        </w:rPr>
        <w:t xml:space="preserve"> определяются, исходя из</w:t>
      </w:r>
      <w:r>
        <w:rPr>
          <w:lang w:val="ru-RU" w:eastAsia="ru-RU"/>
        </w:rPr>
        <w:t xml:space="preserve"> </w:t>
      </w:r>
      <w:r w:rsidR="00127E00" w:rsidRPr="0038671B">
        <w:rPr>
          <w:lang w:eastAsia="ru-RU"/>
        </w:rPr>
        <w:t>выраженного обыкновенной дробью размера Доли, которая должна принадлежать Инвестору в результате конвертации, и указанного Инвестором в Требовании об увеличении уставного капитала</w:t>
      </w:r>
      <w:r>
        <w:rPr>
          <w:lang w:val="ru-RU" w:eastAsia="ru-RU"/>
        </w:rPr>
        <w:t xml:space="preserve"> </w:t>
      </w:r>
      <w:r w:rsidR="00127E00" w:rsidRPr="0038671B">
        <w:rPr>
          <w:lang w:eastAsia="ru-RU"/>
        </w:rPr>
        <w:t>размера вносимого дополнительного вклада или размера вносимого вклада соответственно,</w:t>
      </w:r>
      <w:r w:rsidR="00127E00" w:rsidRPr="0038671B">
        <w:t xml:space="preserve"> </w:t>
      </w:r>
      <w:r w:rsidR="00127E00" w:rsidRPr="0038671B">
        <w:rPr>
          <w:lang w:eastAsia="ru-RU"/>
        </w:rPr>
        <w:t xml:space="preserve">в счет внесения которого осуществляется зачет денежных требований Инвестора к Заемщику по обязательствам из настоящего Договора. </w:t>
      </w:r>
      <w:r w:rsidR="00127E00">
        <w:rPr>
          <w:lang w:val="ru-RU" w:eastAsia="ru-RU"/>
        </w:rPr>
        <w:t>Р</w:t>
      </w:r>
      <w:r w:rsidR="00127E00" w:rsidRPr="0038671B">
        <w:rPr>
          <w:lang w:eastAsia="ru-RU"/>
        </w:rPr>
        <w:t>азмер Доли, которая должна принадлежать Инвестору в результате конвертации,</w:t>
      </w:r>
      <w:r w:rsidR="00127E00">
        <w:rPr>
          <w:lang w:val="ru-RU" w:eastAsia="ru-RU"/>
        </w:rPr>
        <w:t xml:space="preserve"> определяется по следующей формуле</w:t>
      </w:r>
      <w:r w:rsidR="00127E00" w:rsidRPr="00127E00">
        <w:rPr>
          <w:lang w:val="ru-RU" w:eastAsia="ru-RU"/>
        </w:rPr>
        <w:t>:</w:t>
      </w:r>
    </w:p>
    <w:p w14:paraId="2F077CD6" w14:textId="77777777" w:rsidR="00127E00" w:rsidRPr="00127E00" w:rsidRDefault="00127E00" w:rsidP="00127E00">
      <w:pPr>
        <w:shd w:val="clear" w:color="auto" w:fill="DEEAF6" w:themeFill="accent1" w:themeFillTint="33"/>
        <w:jc w:val="both"/>
        <w:rPr>
          <w:lang w:eastAsia="ru-RU"/>
        </w:rPr>
      </w:pPr>
      <w:r>
        <w:rPr>
          <w:lang w:eastAsia="ru-RU"/>
        </w:rPr>
        <w:t xml:space="preserve"> </w:t>
      </w:r>
    </w:p>
    <w:p w14:paraId="4D4CF362" w14:textId="67CC2DE7" w:rsidR="00127E00" w:rsidRPr="00CA7B54" w:rsidRDefault="00127E00" w:rsidP="00127E00">
      <w:pPr>
        <w:pStyle w:val="ListParagraph"/>
        <w:shd w:val="clear" w:color="auto" w:fill="DEEAF6" w:themeFill="accent1" w:themeFillTint="33"/>
        <w:spacing w:line="240" w:lineRule="auto"/>
        <w:ind w:left="31"/>
        <w:jc w:val="center"/>
        <w:rPr>
          <w:rFonts w:ascii="Times New Roman" w:hAnsi="Times New Roman" w:cs="Times New Roman"/>
          <w:sz w:val="24"/>
          <w:szCs w:val="24"/>
        </w:rPr>
      </w:pPr>
      <m:oMath>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Inv</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IC</m:t>
                </m:r>
              </m:e>
              <m:sup/>
            </m:sSup>
          </m:num>
          <m:den>
            <m:r>
              <m:rPr>
                <m:sty m:val="p"/>
              </m:rPr>
              <w:rPr>
                <w:rFonts w:ascii="Cambria Math" w:hAnsi="Cambria Math" w:cs="Times New Roman"/>
                <w:sz w:val="24"/>
                <w:szCs w:val="24"/>
                <w:lang w:val="en-US"/>
              </w:rPr>
              <m:t>M</m:t>
            </m:r>
            <m:r>
              <m:rPr>
                <m:sty m:val="p"/>
              </m:rPr>
              <w:rPr>
                <w:rFonts w:ascii="Cambria Math" w:hAnsi="Cambria Math" w:cs="Times New Roman"/>
                <w:sz w:val="24"/>
                <w:szCs w:val="24"/>
              </w:rPr>
              <m:t>oney val+IC</m:t>
            </m:r>
          </m:den>
        </m:f>
      </m:oMath>
      <w:r w:rsidRPr="00CA7B54">
        <w:rPr>
          <w:rFonts w:ascii="Times New Roman" w:hAnsi="Times New Roman" w:cs="Times New Roman"/>
          <w:sz w:val="24"/>
          <w:szCs w:val="24"/>
        </w:rPr>
        <w:t>, где</w:t>
      </w:r>
    </w:p>
    <w:p w14:paraId="1C21E80C" w14:textId="77777777" w:rsidR="00127E00" w:rsidRPr="00CA7B54" w:rsidRDefault="00127E00" w:rsidP="00127E00">
      <w:pPr>
        <w:pStyle w:val="ListParagraph"/>
        <w:shd w:val="clear" w:color="auto" w:fill="DEEAF6" w:themeFill="accent1" w:themeFillTint="33"/>
        <w:spacing w:line="240" w:lineRule="auto"/>
        <w:ind w:left="31"/>
        <w:jc w:val="center"/>
        <w:rPr>
          <w:rFonts w:ascii="Times New Roman" w:hAnsi="Times New Roman" w:cs="Times New Roman"/>
          <w:sz w:val="24"/>
          <w:szCs w:val="24"/>
        </w:rPr>
      </w:pPr>
    </w:p>
    <w:p w14:paraId="5BCFC7FC" w14:textId="77777777" w:rsidR="00127E00" w:rsidRPr="00CA7B54" w:rsidRDefault="00127E00" w:rsidP="00127E00">
      <w:pPr>
        <w:pStyle w:val="2"/>
        <w:numPr>
          <w:ilvl w:val="0"/>
          <w:numId w:val="0"/>
        </w:numPr>
        <w:shd w:val="clear" w:color="auto" w:fill="DEEAF6" w:themeFill="accent1" w:themeFillTint="33"/>
        <w:ind w:left="31"/>
        <w:rPr>
          <w:rFonts w:ascii="Times New Roman" w:eastAsiaTheme="minorHAnsi" w:hAnsi="Times New Roman" w:cs="Times New Roman"/>
          <w:sz w:val="24"/>
          <w:szCs w:val="24"/>
          <w:lang w:eastAsia="en-US"/>
        </w:rPr>
      </w:pPr>
      <m:oMath>
        <m:sSup>
          <m:sSupPr>
            <m:ctrlPr>
              <w:rPr>
                <w:rFonts w:ascii="Cambria Math" w:eastAsiaTheme="minorHAnsi" w:hAnsi="Cambria Math" w:cs="Times New Roman"/>
                <w:sz w:val="24"/>
                <w:szCs w:val="24"/>
                <w:lang w:eastAsia="en-US"/>
              </w:rPr>
            </m:ctrlPr>
          </m:sSupPr>
          <m:e>
            <m:r>
              <m:rPr>
                <m:sty m:val="p"/>
              </m:rPr>
              <w:rPr>
                <w:rFonts w:ascii="Cambria Math" w:eastAsiaTheme="minorHAnsi" w:hAnsi="Cambria Math" w:cs="Times New Roman"/>
                <w:sz w:val="24"/>
                <w:szCs w:val="24"/>
                <w:lang w:eastAsia="en-US"/>
              </w:rPr>
              <m:t>S</m:t>
            </m:r>
          </m:e>
          <m:sup>
            <m:r>
              <m:rPr>
                <m:sty m:val="p"/>
              </m:rPr>
              <w:rPr>
                <w:rFonts w:ascii="Cambria Math" w:eastAsiaTheme="minorHAnsi" w:hAnsi="Cambria Math" w:cs="Times New Roman"/>
                <w:sz w:val="24"/>
                <w:szCs w:val="24"/>
                <w:lang w:eastAsia="en-US"/>
              </w:rPr>
              <m:t>Inv</m:t>
            </m:r>
          </m:sup>
        </m:sSup>
        <m:r>
          <m:rPr>
            <m:sty m:val="p"/>
          </m:rPr>
          <w:rPr>
            <w:rFonts w:ascii="Cambria Math" w:eastAsiaTheme="minorHAnsi" w:hAnsi="Cambria Math" w:cs="Times New Roman"/>
            <w:sz w:val="24"/>
            <w:szCs w:val="24"/>
            <w:lang w:eastAsia="en-US"/>
          </w:rPr>
          <m:t xml:space="preserve"> </m:t>
        </m:r>
      </m:oMath>
      <w:r w:rsidRPr="00CA7B54">
        <w:rPr>
          <w:rFonts w:ascii="Times New Roman" w:eastAsiaTheme="minorHAnsi" w:hAnsi="Times New Roman" w:cs="Times New Roman"/>
          <w:sz w:val="24"/>
          <w:szCs w:val="24"/>
          <w:lang w:eastAsia="en-US"/>
        </w:rPr>
        <w:t xml:space="preserve">– выраженный обыкновенной дробью размер Доли, который должен принадлежать Инвестору в результате конвертации </w:t>
      </w:r>
    </w:p>
    <w:p w14:paraId="4D37EE28" w14:textId="52AE20E5" w:rsidR="00127E00" w:rsidRPr="00CA7B54" w:rsidRDefault="00127E00" w:rsidP="00127E00">
      <w:pPr>
        <w:pStyle w:val="2"/>
        <w:numPr>
          <w:ilvl w:val="0"/>
          <w:numId w:val="0"/>
        </w:numPr>
        <w:shd w:val="clear" w:color="auto" w:fill="DEEAF6" w:themeFill="accent1" w:themeFillTint="33"/>
        <w:ind w:left="31"/>
        <w:rPr>
          <w:rFonts w:ascii="Times New Roman" w:eastAsiaTheme="minorHAnsi" w:hAnsi="Times New Roman" w:cs="Times New Roman"/>
          <w:sz w:val="24"/>
          <w:szCs w:val="24"/>
          <w:lang w:eastAsia="en-US"/>
        </w:rPr>
      </w:pPr>
      <m:oMath>
        <m:sSup>
          <m:sSupPr>
            <m:ctrlPr>
              <w:rPr>
                <w:rFonts w:ascii="Cambria Math" w:eastAsiaTheme="minorHAnsi" w:hAnsi="Cambria Math" w:cs="Times New Roman"/>
                <w:sz w:val="24"/>
                <w:szCs w:val="24"/>
                <w:lang w:eastAsia="en-US"/>
              </w:rPr>
            </m:ctrlPr>
          </m:sSupPr>
          <m:e>
            <m:r>
              <m:rPr>
                <m:sty m:val="p"/>
              </m:rPr>
              <w:rPr>
                <w:rFonts w:ascii="Cambria Math" w:eastAsiaTheme="minorHAnsi" w:hAnsi="Cambria Math" w:cs="Times New Roman"/>
                <w:sz w:val="24"/>
                <w:szCs w:val="24"/>
                <w:lang w:eastAsia="en-US"/>
              </w:rPr>
              <m:t>IC</m:t>
            </m:r>
          </m:e>
          <m:sup/>
        </m:sSup>
      </m:oMath>
      <w:r w:rsidRPr="00CA7B54">
        <w:rPr>
          <w:rFonts w:ascii="Times New Roman" w:eastAsiaTheme="minorHAnsi" w:hAnsi="Times New Roman" w:cs="Times New Roman"/>
          <w:sz w:val="24"/>
          <w:szCs w:val="24"/>
          <w:lang w:eastAsia="en-US"/>
        </w:rPr>
        <w:t xml:space="preserve">- выраженная в рублях сумма займа и </w:t>
      </w:r>
      <m:oMath>
        <m:r>
          <m:rPr>
            <m:sty m:val="p"/>
          </m:rPr>
          <w:rPr>
            <w:rFonts w:ascii="Cambria Math" w:eastAsiaTheme="minorHAnsi" w:hAnsi="Cambria Math" w:cs="Times New Roman"/>
            <w:sz w:val="24"/>
            <w:szCs w:val="24"/>
            <w:lang w:eastAsia="en-US"/>
          </w:rPr>
          <m:t>П</m:t>
        </m:r>
      </m:oMath>
      <w:r w:rsidRPr="00CA7B54">
        <w:rPr>
          <w:rFonts w:ascii="Times New Roman" w:eastAsiaTheme="minorHAnsi" w:hAnsi="Times New Roman" w:cs="Times New Roman"/>
          <w:sz w:val="24"/>
          <w:szCs w:val="24"/>
          <w:lang w:eastAsia="en-US"/>
        </w:rPr>
        <w:t>роцентов, начисленных по состоянию на дату предъявле</w:t>
      </w:r>
      <w:proofErr w:type="spellStart"/>
      <w:r>
        <w:rPr>
          <w:rFonts w:ascii="Times New Roman" w:eastAsiaTheme="minorHAnsi" w:hAnsi="Times New Roman" w:cs="Times New Roman"/>
          <w:sz w:val="24"/>
          <w:szCs w:val="24"/>
          <w:lang w:eastAsia="en-US"/>
        </w:rPr>
        <w:t>ния</w:t>
      </w:r>
      <w:proofErr w:type="spellEnd"/>
      <w:r>
        <w:rPr>
          <w:rFonts w:ascii="Times New Roman" w:eastAsiaTheme="minorHAnsi" w:hAnsi="Times New Roman" w:cs="Times New Roman"/>
          <w:sz w:val="24"/>
          <w:szCs w:val="24"/>
          <w:lang w:eastAsia="en-US"/>
        </w:rPr>
        <w:t xml:space="preserve"> Требования об увеличении уставного капитала.</w:t>
      </w:r>
    </w:p>
    <w:p w14:paraId="75B845AD" w14:textId="0198F5D6" w:rsidR="00127E00" w:rsidRDefault="00D84E12" w:rsidP="00127E00">
      <w:pPr>
        <w:pStyle w:val="2"/>
        <w:numPr>
          <w:ilvl w:val="0"/>
          <w:numId w:val="0"/>
        </w:numPr>
        <w:shd w:val="clear" w:color="auto" w:fill="DEEAF6" w:themeFill="accent1" w:themeFillTint="33"/>
        <w:ind w:left="31"/>
        <w:rPr>
          <w:rFonts w:ascii="Times New Roman" w:eastAsiaTheme="minorHAnsi" w:hAnsi="Times New Roman" w:cs="Times New Roman"/>
          <w:sz w:val="24"/>
          <w:szCs w:val="24"/>
          <w:lang w:eastAsia="en-US"/>
        </w:rPr>
      </w:pPr>
      <m:oMath>
        <m:r>
          <m:rPr>
            <m:sty m:val="p"/>
          </m:rPr>
          <w:rPr>
            <w:rFonts w:ascii="Cambria Math" w:eastAsiaTheme="minorHAnsi" w:hAnsi="Cambria Math" w:cs="Times New Roman"/>
            <w:sz w:val="24"/>
            <w:szCs w:val="24"/>
            <w:lang w:eastAsia="en-US"/>
          </w:rPr>
          <m:t>M</m:t>
        </m:r>
      </m:oMath>
      <w:r w:rsidR="00127E00" w:rsidRPr="00D84E12">
        <w:rPr>
          <w:rFonts w:ascii="Times New Roman" w:eastAsiaTheme="minorHAnsi" w:hAnsi="Times New Roman" w:cs="Times New Roman"/>
          <w:iCs/>
          <w:sz w:val="24"/>
          <w:szCs w:val="24"/>
          <w:lang w:eastAsia="en-US"/>
        </w:rPr>
        <w:t>oney val</w:t>
      </w:r>
      <w:r w:rsidR="00127E00" w:rsidRPr="00CA7B54">
        <w:rPr>
          <w:rFonts w:ascii="Times New Roman" w:eastAsiaTheme="minorHAnsi" w:hAnsi="Times New Roman" w:cs="Times New Roman"/>
          <w:sz w:val="24"/>
          <w:szCs w:val="24"/>
          <w:lang w:eastAsia="en-US"/>
        </w:rPr>
        <w:t xml:space="preserve"> - выраженный в рублях размер </w:t>
      </w:r>
      <w:r w:rsidRPr="0038671B">
        <w:rPr>
          <w:rFonts w:ascii="Times New Roman" w:eastAsiaTheme="minorHAnsi" w:hAnsi="Times New Roman" w:cs="Times New Roman"/>
          <w:sz w:val="24"/>
          <w:szCs w:val="24"/>
          <w:lang w:eastAsia="en-US"/>
        </w:rPr>
        <w:t>оценки Общества новым инвестором</w:t>
      </w:r>
      <w:r w:rsidR="00127E00">
        <w:rPr>
          <w:rFonts w:ascii="Times New Roman" w:eastAsiaTheme="minorHAnsi" w:hAnsi="Times New Roman" w:cs="Times New Roman"/>
          <w:sz w:val="24"/>
          <w:szCs w:val="24"/>
          <w:lang w:eastAsia="en-US"/>
        </w:rPr>
        <w:t>.</w:t>
      </w:r>
    </w:p>
    <w:p w14:paraId="1ECD14CF" w14:textId="2003AE0E" w:rsidR="00D84E12" w:rsidRDefault="00D84E12" w:rsidP="00127E00">
      <w:pPr>
        <w:pStyle w:val="2"/>
        <w:numPr>
          <w:ilvl w:val="0"/>
          <w:numId w:val="0"/>
        </w:numPr>
        <w:shd w:val="clear" w:color="auto" w:fill="DEEAF6" w:themeFill="accent1" w:themeFillTint="33"/>
        <w:ind w:left="31"/>
        <w:rPr>
          <w:rFonts w:ascii="Times New Roman" w:eastAsiaTheme="minorHAnsi" w:hAnsi="Times New Roman" w:cs="Times New Roman"/>
          <w:sz w:val="24"/>
          <w:szCs w:val="24"/>
          <w:lang w:eastAsia="en-US"/>
        </w:rPr>
      </w:pPr>
    </w:p>
    <w:p w14:paraId="483921F5" w14:textId="0BE20D60" w:rsidR="00D84E12" w:rsidRPr="00D84E12" w:rsidRDefault="00D84E12" w:rsidP="00D84E12">
      <w:pPr>
        <w:pStyle w:val="2"/>
        <w:numPr>
          <w:ilvl w:val="0"/>
          <w:numId w:val="0"/>
        </w:numPr>
        <w:shd w:val="clear" w:color="auto" w:fill="C5E0B3" w:themeFill="accent6" w:themeFillTint="66"/>
        <w:ind w:left="31"/>
        <w:jc w:val="center"/>
        <w:rPr>
          <w:rFonts w:ascii="Times New Roman" w:eastAsiaTheme="minorHAnsi" w:hAnsi="Times New Roman" w:cs="Times New Roman"/>
          <w:i/>
          <w:iCs/>
          <w:sz w:val="24"/>
          <w:szCs w:val="24"/>
          <w:lang w:eastAsia="en-US"/>
        </w:rPr>
      </w:pPr>
      <w:r w:rsidRPr="00D84E12">
        <w:rPr>
          <w:rFonts w:ascii="Times New Roman" w:eastAsiaTheme="minorHAnsi" w:hAnsi="Times New Roman" w:cs="Times New Roman"/>
          <w:i/>
          <w:iCs/>
          <w:sz w:val="24"/>
          <w:szCs w:val="24"/>
          <w:lang w:eastAsia="en-US"/>
        </w:rPr>
        <w:t>или</w:t>
      </w:r>
    </w:p>
    <w:p w14:paraId="1943DD3F" w14:textId="77777777" w:rsidR="00D84E12" w:rsidRPr="0038671B" w:rsidRDefault="00D84E12" w:rsidP="00D84E12">
      <w:pPr>
        <w:pStyle w:val="ListParagraph"/>
        <w:shd w:val="clear" w:color="auto" w:fill="DEEAF6" w:themeFill="accent1" w:themeFillTint="33"/>
        <w:spacing w:line="240" w:lineRule="auto"/>
        <w:ind w:left="31"/>
        <w:jc w:val="center"/>
        <w:rPr>
          <w:rFonts w:ascii="Times New Roman" w:hAnsi="Times New Roman" w:cs="Times New Roman"/>
          <w:sz w:val="24"/>
          <w:szCs w:val="24"/>
        </w:rPr>
      </w:pPr>
      <m:oMath>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Inv</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IC</m:t>
                </m:r>
              </m:e>
              <m:sup/>
            </m:sSup>
          </m:num>
          <m:den>
            <m:r>
              <m:rPr>
                <m:sty m:val="p"/>
              </m:rPr>
              <w:rPr>
                <w:rFonts w:ascii="Cambria Math" w:hAnsi="Cambria Math" w:cs="Times New Roman"/>
                <w:sz w:val="24"/>
                <w:szCs w:val="24"/>
                <w:lang w:val="en-US"/>
              </w:rPr>
              <m:t>M</m:t>
            </m:r>
            <m:r>
              <m:rPr>
                <m:sty m:val="p"/>
              </m:rPr>
              <w:rPr>
                <w:rFonts w:ascii="Cambria Math" w:hAnsi="Cambria Math" w:cs="Times New Roman"/>
                <w:sz w:val="24"/>
                <w:szCs w:val="24"/>
              </w:rPr>
              <m:t xml:space="preserve">oney val * </m:t>
            </m:r>
            <m:r>
              <m:rPr>
                <m:sty m:val="p"/>
              </m:rPr>
              <w:rPr>
                <w:rFonts w:ascii="Cambria Math" w:hAnsi="Cambria Math" w:cs="Times New Roman"/>
                <w:sz w:val="24"/>
                <w:szCs w:val="24"/>
                <w:lang w:val="en-US"/>
              </w:rPr>
              <m:t>Discount</m:t>
            </m:r>
          </m:den>
        </m:f>
      </m:oMath>
      <w:r w:rsidRPr="0038671B">
        <w:rPr>
          <w:rFonts w:ascii="Times New Roman" w:hAnsi="Times New Roman" w:cs="Times New Roman"/>
          <w:sz w:val="24"/>
          <w:szCs w:val="24"/>
        </w:rPr>
        <w:t>, где</w:t>
      </w:r>
    </w:p>
    <w:p w14:paraId="5B8B7B26" w14:textId="77777777" w:rsidR="00D84E12" w:rsidRPr="0038671B" w:rsidRDefault="00D84E12" w:rsidP="00D84E12">
      <w:pPr>
        <w:pStyle w:val="ListParagraph"/>
        <w:shd w:val="clear" w:color="auto" w:fill="DEEAF6" w:themeFill="accent1" w:themeFillTint="33"/>
        <w:spacing w:line="240" w:lineRule="auto"/>
        <w:ind w:left="31"/>
        <w:jc w:val="center"/>
        <w:rPr>
          <w:rFonts w:ascii="Times New Roman" w:hAnsi="Times New Roman" w:cs="Times New Roman"/>
          <w:sz w:val="24"/>
          <w:szCs w:val="24"/>
        </w:rPr>
      </w:pPr>
    </w:p>
    <w:p w14:paraId="110042AA" w14:textId="77777777" w:rsidR="00D84E12" w:rsidRPr="0038671B" w:rsidRDefault="00D84E12" w:rsidP="00D84E12">
      <w:pPr>
        <w:pStyle w:val="2"/>
        <w:numPr>
          <w:ilvl w:val="0"/>
          <w:numId w:val="0"/>
        </w:numPr>
        <w:shd w:val="clear" w:color="auto" w:fill="DEEAF6" w:themeFill="accent1" w:themeFillTint="33"/>
        <w:ind w:left="31"/>
        <w:rPr>
          <w:rFonts w:ascii="Times New Roman" w:eastAsiaTheme="minorHAnsi" w:hAnsi="Times New Roman" w:cs="Times New Roman"/>
          <w:sz w:val="24"/>
          <w:szCs w:val="24"/>
          <w:lang w:eastAsia="en-US"/>
        </w:rPr>
      </w:pPr>
      <m:oMath>
        <m:sSup>
          <m:sSupPr>
            <m:ctrlPr>
              <w:rPr>
                <w:rFonts w:ascii="Cambria Math" w:eastAsiaTheme="minorHAnsi" w:hAnsi="Cambria Math" w:cs="Times New Roman"/>
                <w:sz w:val="24"/>
                <w:szCs w:val="24"/>
                <w:lang w:eastAsia="en-US"/>
              </w:rPr>
            </m:ctrlPr>
          </m:sSupPr>
          <m:e>
            <m:r>
              <m:rPr>
                <m:sty m:val="p"/>
              </m:rPr>
              <w:rPr>
                <w:rFonts w:ascii="Cambria Math" w:eastAsiaTheme="minorHAnsi" w:hAnsi="Cambria Math" w:cs="Times New Roman"/>
                <w:sz w:val="24"/>
                <w:szCs w:val="24"/>
                <w:lang w:eastAsia="en-US"/>
              </w:rPr>
              <m:t>S</m:t>
            </m:r>
          </m:e>
          <m:sup>
            <m:r>
              <m:rPr>
                <m:sty m:val="p"/>
              </m:rPr>
              <w:rPr>
                <w:rFonts w:ascii="Cambria Math" w:eastAsiaTheme="minorHAnsi" w:hAnsi="Cambria Math" w:cs="Times New Roman"/>
                <w:sz w:val="24"/>
                <w:szCs w:val="24"/>
                <w:lang w:eastAsia="en-US"/>
              </w:rPr>
              <m:t>Inv</m:t>
            </m:r>
          </m:sup>
        </m:sSup>
        <m:r>
          <m:rPr>
            <m:sty m:val="p"/>
          </m:rPr>
          <w:rPr>
            <w:rFonts w:ascii="Cambria Math" w:eastAsiaTheme="minorHAnsi" w:hAnsi="Cambria Math" w:cs="Times New Roman"/>
            <w:sz w:val="24"/>
            <w:szCs w:val="24"/>
            <w:lang w:eastAsia="en-US"/>
          </w:rPr>
          <m:t xml:space="preserve"> </m:t>
        </m:r>
      </m:oMath>
      <w:r w:rsidRPr="0038671B">
        <w:rPr>
          <w:rFonts w:ascii="Times New Roman" w:eastAsiaTheme="minorHAnsi" w:hAnsi="Times New Roman" w:cs="Times New Roman"/>
          <w:sz w:val="24"/>
          <w:szCs w:val="24"/>
          <w:lang w:eastAsia="en-US"/>
        </w:rPr>
        <w:t xml:space="preserve">– выраженный обыкновенной дробью размер Доли, который должен принадлежать Инвестору в результате конвертации </w:t>
      </w:r>
    </w:p>
    <w:p w14:paraId="520A2FC6" w14:textId="7D30BFF0" w:rsidR="00D84E12" w:rsidRPr="0038671B" w:rsidRDefault="00D84E12" w:rsidP="00D84E12">
      <w:pPr>
        <w:pStyle w:val="2"/>
        <w:numPr>
          <w:ilvl w:val="0"/>
          <w:numId w:val="0"/>
        </w:numPr>
        <w:shd w:val="clear" w:color="auto" w:fill="DEEAF6" w:themeFill="accent1" w:themeFillTint="33"/>
        <w:ind w:left="31"/>
        <w:rPr>
          <w:rFonts w:ascii="Times New Roman" w:eastAsiaTheme="minorHAnsi" w:hAnsi="Times New Roman" w:cs="Times New Roman"/>
          <w:sz w:val="24"/>
          <w:szCs w:val="24"/>
          <w:lang w:eastAsia="en-US"/>
        </w:rPr>
      </w:pPr>
      <m:oMath>
        <m:sSup>
          <m:sSupPr>
            <m:ctrlPr>
              <w:rPr>
                <w:rFonts w:ascii="Cambria Math" w:eastAsiaTheme="minorHAnsi" w:hAnsi="Cambria Math" w:cs="Times New Roman"/>
                <w:sz w:val="24"/>
                <w:szCs w:val="24"/>
                <w:lang w:eastAsia="en-US"/>
              </w:rPr>
            </m:ctrlPr>
          </m:sSupPr>
          <m:e>
            <m:r>
              <m:rPr>
                <m:sty m:val="p"/>
              </m:rPr>
              <w:rPr>
                <w:rFonts w:ascii="Cambria Math" w:eastAsiaTheme="minorHAnsi" w:hAnsi="Cambria Math" w:cs="Times New Roman"/>
                <w:sz w:val="24"/>
                <w:szCs w:val="24"/>
                <w:lang w:eastAsia="en-US"/>
              </w:rPr>
              <m:t>IC</m:t>
            </m:r>
          </m:e>
          <m:sup/>
        </m:sSup>
      </m:oMath>
      <w:r w:rsidRPr="0038671B">
        <w:rPr>
          <w:rFonts w:ascii="Times New Roman" w:eastAsiaTheme="minorHAnsi" w:hAnsi="Times New Roman" w:cs="Times New Roman"/>
          <w:sz w:val="24"/>
          <w:szCs w:val="24"/>
          <w:lang w:eastAsia="en-US"/>
        </w:rPr>
        <w:t xml:space="preserve">- выраженная в рублях сумма займа и </w:t>
      </w:r>
      <m:oMath>
        <m:r>
          <m:rPr>
            <m:sty m:val="p"/>
          </m:rPr>
          <w:rPr>
            <w:rFonts w:ascii="Cambria Math" w:eastAsiaTheme="minorHAnsi" w:hAnsi="Cambria Math" w:cs="Times New Roman"/>
            <w:sz w:val="24"/>
            <w:szCs w:val="24"/>
            <w:lang w:eastAsia="en-US"/>
          </w:rPr>
          <m:t>П</m:t>
        </m:r>
      </m:oMath>
      <w:r w:rsidRPr="0038671B">
        <w:rPr>
          <w:rFonts w:ascii="Times New Roman" w:eastAsiaTheme="minorHAnsi" w:hAnsi="Times New Roman" w:cs="Times New Roman"/>
          <w:sz w:val="24"/>
          <w:szCs w:val="24"/>
          <w:lang w:eastAsia="en-US"/>
        </w:rPr>
        <w:t>роцентов, начисленных по состоянию на дату предъявл</w:t>
      </w:r>
      <w:proofErr w:type="spellStart"/>
      <w:r w:rsidRPr="0038671B">
        <w:rPr>
          <w:rFonts w:ascii="Times New Roman" w:eastAsiaTheme="minorHAnsi" w:hAnsi="Times New Roman" w:cs="Times New Roman"/>
          <w:sz w:val="24"/>
          <w:szCs w:val="24"/>
          <w:lang w:eastAsia="en-US"/>
        </w:rPr>
        <w:t>ения</w:t>
      </w:r>
      <w:proofErr w:type="spellEnd"/>
      <w:r w:rsidRPr="0038671B">
        <w:rPr>
          <w:rFonts w:ascii="Times New Roman" w:eastAsiaTheme="minorHAnsi" w:hAnsi="Times New Roman" w:cs="Times New Roman"/>
          <w:sz w:val="24"/>
          <w:szCs w:val="24"/>
          <w:lang w:eastAsia="en-US"/>
        </w:rPr>
        <w:t xml:space="preserve"> Требования об увеличении уставного капитала,</w:t>
      </w:r>
    </w:p>
    <w:p w14:paraId="6BD7ABB9" w14:textId="77777777" w:rsidR="00D84E12" w:rsidRPr="0038671B" w:rsidRDefault="00D84E12" w:rsidP="00D84E12">
      <w:pPr>
        <w:pStyle w:val="2"/>
        <w:numPr>
          <w:ilvl w:val="0"/>
          <w:numId w:val="0"/>
        </w:numPr>
        <w:shd w:val="clear" w:color="auto" w:fill="DEEAF6" w:themeFill="accent1" w:themeFillTint="33"/>
        <w:ind w:left="31"/>
        <w:rPr>
          <w:rFonts w:ascii="Times New Roman" w:eastAsiaTheme="minorHAnsi" w:hAnsi="Times New Roman" w:cs="Times New Roman"/>
          <w:sz w:val="24"/>
          <w:szCs w:val="24"/>
          <w:lang w:eastAsia="en-US"/>
        </w:rPr>
      </w:pPr>
      <w:r w:rsidRPr="0038671B">
        <w:rPr>
          <w:rFonts w:ascii="Times New Roman" w:eastAsiaTheme="minorHAnsi" w:hAnsi="Times New Roman" w:cs="Times New Roman"/>
          <w:sz w:val="24"/>
          <w:szCs w:val="24"/>
          <w:lang w:val="en-US" w:eastAsia="en-US"/>
        </w:rPr>
        <w:t>M</w:t>
      </w:r>
      <w:proofErr w:type="spellStart"/>
      <w:r w:rsidRPr="0038671B">
        <w:rPr>
          <w:rFonts w:ascii="Times New Roman" w:eastAsiaTheme="minorHAnsi" w:hAnsi="Times New Roman" w:cs="Times New Roman"/>
          <w:sz w:val="24"/>
          <w:szCs w:val="24"/>
          <w:lang w:eastAsia="en-US"/>
        </w:rPr>
        <w:t>oney</w:t>
      </w:r>
      <w:proofErr w:type="spellEnd"/>
      <w:r w:rsidRPr="0038671B">
        <w:rPr>
          <w:rFonts w:ascii="Times New Roman" w:eastAsiaTheme="minorHAnsi" w:hAnsi="Times New Roman" w:cs="Times New Roman"/>
          <w:sz w:val="24"/>
          <w:szCs w:val="24"/>
          <w:lang w:eastAsia="en-US"/>
        </w:rPr>
        <w:t xml:space="preserve"> </w:t>
      </w:r>
      <w:proofErr w:type="spellStart"/>
      <w:r w:rsidRPr="0038671B">
        <w:rPr>
          <w:rFonts w:ascii="Times New Roman" w:eastAsiaTheme="minorHAnsi" w:hAnsi="Times New Roman" w:cs="Times New Roman"/>
          <w:sz w:val="24"/>
          <w:szCs w:val="24"/>
          <w:lang w:eastAsia="en-US"/>
        </w:rPr>
        <w:t>val</w:t>
      </w:r>
      <w:proofErr w:type="spellEnd"/>
      <w:r w:rsidRPr="0038671B">
        <w:rPr>
          <w:rFonts w:ascii="Times New Roman" w:eastAsiaTheme="minorHAnsi" w:hAnsi="Times New Roman" w:cs="Times New Roman"/>
          <w:sz w:val="24"/>
          <w:szCs w:val="24"/>
          <w:lang w:eastAsia="en-US"/>
        </w:rPr>
        <w:t xml:space="preserve"> - выраженный в рублях размер оценки Общества новым инвестором,</w:t>
      </w:r>
    </w:p>
    <w:p w14:paraId="4BE3CE85" w14:textId="4611AA39" w:rsidR="00D84E12" w:rsidRPr="0038671B" w:rsidRDefault="00D84E12" w:rsidP="00D84E12">
      <w:pPr>
        <w:pStyle w:val="2"/>
        <w:numPr>
          <w:ilvl w:val="0"/>
          <w:numId w:val="0"/>
        </w:numPr>
        <w:shd w:val="clear" w:color="auto" w:fill="DEEAF6" w:themeFill="accent1" w:themeFillTint="33"/>
        <w:ind w:left="31"/>
        <w:rPr>
          <w:rFonts w:ascii="Times New Roman" w:eastAsiaTheme="minorHAnsi" w:hAnsi="Times New Roman" w:cs="Times New Roman"/>
          <w:sz w:val="24"/>
          <w:szCs w:val="24"/>
          <w:lang w:eastAsia="en-US"/>
        </w:rPr>
      </w:pPr>
      <w:r w:rsidRPr="0038671B">
        <w:rPr>
          <w:rFonts w:ascii="Times New Roman" w:eastAsiaTheme="minorHAnsi" w:hAnsi="Times New Roman" w:cs="Times New Roman"/>
          <w:sz w:val="24"/>
          <w:szCs w:val="24"/>
          <w:lang w:val="en-US" w:eastAsia="en-US"/>
        </w:rPr>
        <w:t>Discount</w:t>
      </w:r>
      <w:r w:rsidRPr="0038671B">
        <w:rPr>
          <w:rFonts w:ascii="Times New Roman" w:eastAsiaTheme="minorHAnsi" w:hAnsi="Times New Roman" w:cs="Times New Roman"/>
          <w:sz w:val="24"/>
          <w:szCs w:val="24"/>
          <w:lang w:eastAsia="en-US"/>
        </w:rPr>
        <w:t xml:space="preserve"> – скидка, которая предоставляется Инвестору (обычно 0,7-0,8).</w:t>
      </w:r>
      <w:r w:rsidR="00DE1B29">
        <w:rPr>
          <w:rFonts w:ascii="Times New Roman" w:eastAsiaTheme="minorHAnsi" w:hAnsi="Times New Roman" w:cs="Times New Roman"/>
          <w:sz w:val="24"/>
          <w:szCs w:val="24"/>
          <w:lang w:eastAsia="en-US"/>
        </w:rPr>
        <w:t>».</w:t>
      </w:r>
    </w:p>
    <w:p w14:paraId="7DE71F10" w14:textId="77777777" w:rsidR="00D84E12" w:rsidRPr="00CA7B54" w:rsidRDefault="00D84E12" w:rsidP="00D84E12">
      <w:pPr>
        <w:pStyle w:val="2"/>
        <w:numPr>
          <w:ilvl w:val="0"/>
          <w:numId w:val="0"/>
        </w:numPr>
        <w:shd w:val="clear" w:color="auto" w:fill="DEEAF6" w:themeFill="accent1" w:themeFillTint="33"/>
        <w:ind w:left="31"/>
        <w:rPr>
          <w:rFonts w:ascii="Times New Roman" w:eastAsiaTheme="minorHAnsi" w:hAnsi="Times New Roman" w:cs="Times New Roman"/>
          <w:sz w:val="24"/>
          <w:szCs w:val="24"/>
          <w:lang w:eastAsia="en-US"/>
        </w:rPr>
      </w:pPr>
    </w:p>
    <w:p w14:paraId="4FBD21C8" w14:textId="77777777" w:rsidR="00127E00" w:rsidRPr="00127E00" w:rsidRDefault="00127E00" w:rsidP="006A074E">
      <w:pPr>
        <w:jc w:val="both"/>
        <w:rPr>
          <w:lang w:val="ru-RU" w:eastAsia="ru-RU"/>
        </w:rPr>
      </w:pPr>
    </w:p>
    <w:p w14:paraId="69BF3839" w14:textId="0D47465C" w:rsidR="00BC72E3" w:rsidRPr="00CA7B54" w:rsidRDefault="00550041" w:rsidP="00DB5007">
      <w:pPr>
        <w:widowControl w:val="0"/>
        <w:ind w:firstLine="709"/>
        <w:jc w:val="both"/>
        <w:rPr>
          <w:lang w:eastAsia="ru-RU"/>
        </w:rPr>
      </w:pPr>
      <w:r>
        <w:rPr>
          <w:lang w:eastAsia="ru-RU"/>
        </w:rPr>
        <w:t>3</w:t>
      </w:r>
      <w:r w:rsidR="00845813">
        <w:rPr>
          <w:lang w:eastAsia="ru-RU"/>
        </w:rPr>
        <w:t>.</w:t>
      </w:r>
      <w:r w:rsidR="007B3376">
        <w:rPr>
          <w:lang w:eastAsia="ru-RU"/>
        </w:rPr>
        <w:t>3</w:t>
      </w:r>
      <w:r w:rsidR="00845813">
        <w:rPr>
          <w:lang w:eastAsia="ru-RU"/>
        </w:rPr>
        <w:t>. </w:t>
      </w:r>
      <w:r w:rsidR="00BC72E3" w:rsidRPr="00CA7B54">
        <w:rPr>
          <w:lang w:eastAsia="ru-RU"/>
        </w:rPr>
        <w:t xml:space="preserve"> При наступлении Условий конвертации до даты истечения срока возврата </w:t>
      </w:r>
      <w:r w:rsidR="00BC72E3" w:rsidRPr="00CA7B54">
        <w:rPr>
          <w:lang w:eastAsia="ru-RU"/>
        </w:rPr>
        <w:lastRenderedPageBreak/>
        <w:t>суммы займа</w:t>
      </w:r>
      <w:r w:rsidR="005F2A97" w:rsidRPr="00CA7B54">
        <w:rPr>
          <w:lang w:eastAsia="ru-RU"/>
        </w:rPr>
        <w:t xml:space="preserve"> в соответствии с </w:t>
      </w:r>
      <w:r w:rsidR="00DA3C04">
        <w:rPr>
          <w:lang w:val="ru-RU" w:eastAsia="ru-RU"/>
        </w:rPr>
        <w:t>условиями настоящего</w:t>
      </w:r>
      <w:r w:rsidR="005F2A97" w:rsidRPr="00CA7B54">
        <w:rPr>
          <w:lang w:eastAsia="ru-RU"/>
        </w:rPr>
        <w:t xml:space="preserve"> Договора</w:t>
      </w:r>
      <w:r w:rsidR="00BC72E3" w:rsidRPr="00CA7B54">
        <w:rPr>
          <w:lang w:eastAsia="ru-RU"/>
        </w:rPr>
        <w:t xml:space="preserve"> Инвестор вправе в срок не позднее 3 (тр</w:t>
      </w:r>
      <w:r w:rsidR="00AA5948" w:rsidRPr="00CA7B54">
        <w:rPr>
          <w:lang w:eastAsia="ru-RU"/>
        </w:rPr>
        <w:t>ех</w:t>
      </w:r>
      <w:r w:rsidR="00BC72E3" w:rsidRPr="00CA7B54">
        <w:rPr>
          <w:lang w:eastAsia="ru-RU"/>
        </w:rPr>
        <w:t>)</w:t>
      </w:r>
      <w:r w:rsidR="00AA5948" w:rsidRPr="00CA7B54">
        <w:rPr>
          <w:lang w:eastAsia="ru-RU"/>
        </w:rPr>
        <w:t xml:space="preserve"> месяцев, следующих после</w:t>
      </w:r>
      <w:r w:rsidR="00350BC6" w:rsidRPr="00CA7B54">
        <w:rPr>
          <w:lang w:eastAsia="ru-RU"/>
        </w:rPr>
        <w:t xml:space="preserve"> даты наступления Условия конвертации</w:t>
      </w:r>
      <w:r w:rsidR="00AA5948" w:rsidRPr="00CA7B54">
        <w:rPr>
          <w:lang w:eastAsia="ru-RU"/>
        </w:rPr>
        <w:t>,</w:t>
      </w:r>
      <w:r w:rsidR="00350BC6" w:rsidRPr="00CA7B54">
        <w:rPr>
          <w:lang w:eastAsia="ru-RU"/>
        </w:rPr>
        <w:t xml:space="preserve"> </w:t>
      </w:r>
      <w:r w:rsidR="00BC72E3" w:rsidRPr="00CA7B54">
        <w:rPr>
          <w:lang w:eastAsia="ru-RU"/>
        </w:rPr>
        <w:t xml:space="preserve">прекратить обязательства Заемщика по возврату суммы займа (или части суммы займа) и суммы Процентов путем предоставления Заемщику </w:t>
      </w:r>
      <w:r w:rsidR="00350BC6" w:rsidRPr="00CA7B54">
        <w:rPr>
          <w:lang w:eastAsia="ru-RU"/>
        </w:rPr>
        <w:t xml:space="preserve">Требования об увеличении уставного капитала на условиях, предусмотренных </w:t>
      </w:r>
      <w:r w:rsidR="00431568">
        <w:rPr>
          <w:lang w:val="ru-RU" w:eastAsia="ru-RU"/>
        </w:rPr>
        <w:t>настоящим Договором</w:t>
      </w:r>
      <w:r w:rsidR="00BC72E3" w:rsidRPr="00CA7B54">
        <w:rPr>
          <w:lang w:eastAsia="ru-RU"/>
        </w:rPr>
        <w:t>.</w:t>
      </w:r>
    </w:p>
    <w:p w14:paraId="05FA79A2" w14:textId="4F6F337D" w:rsidR="00845813" w:rsidRDefault="00845813" w:rsidP="00845813">
      <w:pPr>
        <w:ind w:firstLine="709"/>
        <w:jc w:val="both"/>
        <w:rPr>
          <w:lang w:eastAsia="ru-RU"/>
        </w:rPr>
      </w:pPr>
      <w:r>
        <w:rPr>
          <w:lang w:eastAsia="ru-RU"/>
        </w:rPr>
        <w:t>Непредъявление Инвестором Требования о конвертации по одному из указанных в настоящем Договоре Условий конвертации не лишает Инвестора возможности предъявить требование по иному основанию</w:t>
      </w:r>
      <w:r w:rsidR="00350BC6" w:rsidRPr="00CA7B54">
        <w:rPr>
          <w:lang w:eastAsia="ru-RU"/>
        </w:rPr>
        <w:t xml:space="preserve">, указанному </w:t>
      </w:r>
      <w:r w:rsidR="00431568">
        <w:rPr>
          <w:lang w:val="ru-RU" w:eastAsia="ru-RU"/>
        </w:rPr>
        <w:t>в настоящем Договоре</w:t>
      </w:r>
      <w:r>
        <w:rPr>
          <w:lang w:eastAsia="ru-RU"/>
        </w:rPr>
        <w:t>.</w:t>
      </w:r>
    </w:p>
    <w:p w14:paraId="581F04B5" w14:textId="4BD3A33B" w:rsidR="00DB5007" w:rsidRDefault="00550041" w:rsidP="00DB5007">
      <w:pPr>
        <w:ind w:firstLine="709"/>
        <w:jc w:val="both"/>
        <w:rPr>
          <w:lang w:eastAsia="ru-RU"/>
        </w:rPr>
      </w:pPr>
      <w:r>
        <w:rPr>
          <w:lang w:eastAsia="ru-RU"/>
        </w:rPr>
        <w:t>3</w:t>
      </w:r>
      <w:r w:rsidR="00DB5007" w:rsidRPr="00CA7B54">
        <w:rPr>
          <w:lang w:eastAsia="ru-RU"/>
        </w:rPr>
        <w:t>.</w:t>
      </w:r>
      <w:r w:rsidR="007B3376">
        <w:rPr>
          <w:lang w:eastAsia="ru-RU"/>
        </w:rPr>
        <w:t>4</w:t>
      </w:r>
      <w:r w:rsidR="00DB5007" w:rsidRPr="00CA7B54">
        <w:rPr>
          <w:lang w:eastAsia="ru-RU"/>
        </w:rPr>
        <w:t>. Максимальный размер доли в уставном капитале Заемщика, которую может получить инвестор в результате реализации права на предъявление требования об увеличении уставного капитала, составляет ____________.</w:t>
      </w:r>
    </w:p>
    <w:p w14:paraId="1129FADC" w14:textId="77777777" w:rsidR="00431568" w:rsidRPr="00CA7B54" w:rsidRDefault="00431568" w:rsidP="00DB5007">
      <w:pPr>
        <w:ind w:firstLine="709"/>
        <w:jc w:val="both"/>
        <w:rPr>
          <w:lang w:eastAsia="ru-RU"/>
        </w:rPr>
      </w:pPr>
    </w:p>
    <w:p w14:paraId="2781AA59" w14:textId="78172C6E" w:rsidR="00DB5007" w:rsidRDefault="00DB5007" w:rsidP="00DA3C04">
      <w:pPr>
        <w:shd w:val="clear" w:color="auto" w:fill="C5E0B3" w:themeFill="accent6" w:themeFillTint="66"/>
        <w:ind w:firstLine="709"/>
        <w:jc w:val="both"/>
        <w:rPr>
          <w:lang w:eastAsia="ru-RU"/>
        </w:rPr>
      </w:pPr>
      <w:r w:rsidRPr="00CA7B54">
        <w:rPr>
          <w:lang w:eastAsia="ru-RU"/>
        </w:rPr>
        <w:t>При необходимости в пункте может быть указана максимальная доля, которую может получить инвестор (в процентах</w:t>
      </w:r>
      <w:r w:rsidR="00A258C1">
        <w:rPr>
          <w:lang w:eastAsia="ru-RU"/>
        </w:rPr>
        <w:t xml:space="preserve"> </w:t>
      </w:r>
      <w:r w:rsidRPr="00CA7B54">
        <w:rPr>
          <w:lang w:eastAsia="ru-RU"/>
        </w:rPr>
        <w:t xml:space="preserve">и/или в размере номинальной стоимости в рублях). </w:t>
      </w:r>
    </w:p>
    <w:p w14:paraId="27D97E23" w14:textId="50CFD38A" w:rsidR="005848F1" w:rsidRPr="005848F1" w:rsidRDefault="005848F1" w:rsidP="00B9565F">
      <w:pPr>
        <w:shd w:val="clear" w:color="auto" w:fill="C5E0B3" w:themeFill="accent6" w:themeFillTint="66"/>
        <w:ind w:firstLine="709"/>
        <w:jc w:val="both"/>
        <w:rPr>
          <w:lang w:eastAsia="ru-RU"/>
        </w:rPr>
      </w:pPr>
      <w:r w:rsidRPr="000769BB">
        <w:rPr>
          <w:lang w:eastAsia="ru-RU"/>
        </w:rPr>
        <w:t xml:space="preserve">При этом, в соответствии с пунктом 14 статьи 19.1 Закона об обществах с ограниченной ответственностью </w:t>
      </w:r>
      <w:r>
        <w:rPr>
          <w:lang w:eastAsia="ru-RU"/>
        </w:rPr>
        <w:t>максимальный размер доли займодавца в уставном капитале общества после его увеличения</w:t>
      </w:r>
      <w:r w:rsidRPr="000769BB">
        <w:rPr>
          <w:lang w:eastAsia="ru-RU"/>
        </w:rPr>
        <w:t xml:space="preserve"> в любом случае должен быть определен в решении </w:t>
      </w:r>
      <w:r w:rsidR="00506926" w:rsidRPr="000769BB">
        <w:rPr>
          <w:lang w:eastAsia="ru-RU"/>
        </w:rPr>
        <w:t>участников общества об увеличении уставного капитала общества.</w:t>
      </w:r>
    </w:p>
    <w:p w14:paraId="0DF2E362" w14:textId="77777777" w:rsidR="00431568" w:rsidRDefault="00431568" w:rsidP="00845813">
      <w:pPr>
        <w:ind w:firstLine="709"/>
        <w:jc w:val="both"/>
        <w:rPr>
          <w:lang w:eastAsia="ru-RU"/>
        </w:rPr>
      </w:pPr>
    </w:p>
    <w:p w14:paraId="3E2BD3DB" w14:textId="2C1078FD" w:rsidR="00715E10" w:rsidRPr="00715E10" w:rsidRDefault="00550041" w:rsidP="00B9565F">
      <w:pPr>
        <w:ind w:firstLine="709"/>
        <w:jc w:val="both"/>
        <w:rPr>
          <w:lang w:eastAsia="ru-RU"/>
        </w:rPr>
      </w:pPr>
      <w:r w:rsidRPr="00715E10">
        <w:rPr>
          <w:lang w:eastAsia="ru-RU"/>
        </w:rPr>
        <w:t>3</w:t>
      </w:r>
      <w:r w:rsidR="00845813" w:rsidRPr="00715E10">
        <w:rPr>
          <w:lang w:eastAsia="ru-RU"/>
        </w:rPr>
        <w:t>.</w:t>
      </w:r>
      <w:r w:rsidR="007B3376" w:rsidRPr="00715E10">
        <w:rPr>
          <w:lang w:eastAsia="ru-RU"/>
        </w:rPr>
        <w:t>5</w:t>
      </w:r>
      <w:r w:rsidR="00845813" w:rsidRPr="00715E10">
        <w:rPr>
          <w:lang w:eastAsia="ru-RU"/>
        </w:rPr>
        <w:t xml:space="preserve">. Требование об увеличении уставного капитала Общества может быть предъявлено не позднее трех месяцев со дня </w:t>
      </w:r>
      <w:r w:rsidR="00954B37" w:rsidRPr="00715E10">
        <w:rPr>
          <w:lang w:eastAsia="ru-RU"/>
        </w:rPr>
        <w:t>наступления</w:t>
      </w:r>
      <w:r w:rsidR="00845813" w:rsidRPr="00715E10">
        <w:rPr>
          <w:lang w:eastAsia="ru-RU"/>
        </w:rPr>
        <w:t xml:space="preserve"> Условий конвертации.</w:t>
      </w:r>
      <w:r w:rsidR="00715E10" w:rsidRPr="00715E10">
        <w:rPr>
          <w:lang w:eastAsia="ru-RU"/>
        </w:rPr>
        <w:t xml:space="preserve"> По при непредъявлении Требования Инвестора об увеличении уставного капитала Общества </w:t>
      </w:r>
      <w:r w:rsidR="00715E10" w:rsidRPr="00715E10">
        <w:rPr>
          <w:lang w:val="ru-RU" w:eastAsia="ru-RU"/>
        </w:rPr>
        <w:t>в установленный срок</w:t>
      </w:r>
      <w:r w:rsidR="00715E10" w:rsidRPr="00715E10">
        <w:rPr>
          <w:lang w:eastAsia="ru-RU"/>
        </w:rPr>
        <w:t xml:space="preserve"> право Инвестора на возврат займа путем конвертации прекращается, а сумма займа и начисленные на нее проценты подлежат уплате Заемщиком на банковский счет Инвестора в порядке, предусмотренном настоящим Договором.</w:t>
      </w:r>
    </w:p>
    <w:p w14:paraId="7518E1B0" w14:textId="5B72B725" w:rsidR="00845813" w:rsidRPr="00715E10" w:rsidRDefault="00845813" w:rsidP="000769BB">
      <w:pPr>
        <w:jc w:val="both"/>
        <w:rPr>
          <w:lang w:eastAsia="ru-RU"/>
        </w:rPr>
      </w:pPr>
    </w:p>
    <w:p w14:paraId="6BF067C9" w14:textId="79BA2E35" w:rsidR="00715E10" w:rsidRDefault="00845813" w:rsidP="00B9565F">
      <w:pPr>
        <w:shd w:val="clear" w:color="auto" w:fill="C5E0B3" w:themeFill="accent6" w:themeFillTint="66"/>
        <w:ind w:firstLine="709"/>
        <w:jc w:val="both"/>
        <w:rPr>
          <w:lang w:val="ru-RU" w:eastAsia="ru-RU"/>
        </w:rPr>
      </w:pPr>
      <w:r>
        <w:rPr>
          <w:lang w:eastAsia="ru-RU"/>
        </w:rPr>
        <w:t>Пунктом 6 статьи 19.1 Закона об</w:t>
      </w:r>
      <w:r w:rsidR="00494AE3">
        <w:rPr>
          <w:lang w:val="ru-RU" w:eastAsia="ru-RU"/>
        </w:rPr>
        <w:t xml:space="preserve"> </w:t>
      </w:r>
      <w:r w:rsidR="00494AE3" w:rsidRPr="00494AE3">
        <w:rPr>
          <w:lang w:val="ru-RU" w:eastAsia="ru-RU"/>
        </w:rPr>
        <w:t>обществах</w:t>
      </w:r>
      <w:r w:rsidR="00494AE3">
        <w:rPr>
          <w:lang w:val="ru-RU" w:eastAsia="ru-RU"/>
        </w:rPr>
        <w:t xml:space="preserve"> с ограниченной ответственностью</w:t>
      </w:r>
      <w:r w:rsidRPr="00494AE3">
        <w:rPr>
          <w:lang w:eastAsia="ru-RU"/>
        </w:rPr>
        <w:t xml:space="preserve"> </w:t>
      </w:r>
      <w:r>
        <w:rPr>
          <w:lang w:eastAsia="ru-RU"/>
        </w:rPr>
        <w:t xml:space="preserve">установлено, что </w:t>
      </w:r>
      <w:r w:rsidRPr="009D277F">
        <w:rPr>
          <w:lang w:eastAsia="ru-RU"/>
        </w:rPr>
        <w:t>Требование займодавца об увеличении уставного капитала общества, являющегося заемщиком, во исполнение договора конвертируемого займа может быть предъявлено не позднее трех месяцев после дня наступления срока и (или) иных обстоятельств, которые предусмотрены договором конвертируемого займа, если меньший срок не установлен договором конвертируемого займа.</w:t>
      </w:r>
      <w:r w:rsidR="00715E10">
        <w:rPr>
          <w:lang w:val="ru-RU" w:eastAsia="ru-RU"/>
        </w:rPr>
        <w:t xml:space="preserve"> </w:t>
      </w:r>
    </w:p>
    <w:p w14:paraId="58D6829B" w14:textId="77777777" w:rsidR="00715E10" w:rsidRPr="007B3376" w:rsidRDefault="00715E10" w:rsidP="000769BB">
      <w:pPr>
        <w:jc w:val="both"/>
        <w:rPr>
          <w:lang w:eastAsia="ru-RU"/>
        </w:rPr>
      </w:pPr>
    </w:p>
    <w:p w14:paraId="749E8356" w14:textId="1553C006" w:rsidR="00845813" w:rsidRPr="00281C0E" w:rsidRDefault="00550041" w:rsidP="000769BB">
      <w:pPr>
        <w:ind w:firstLine="709"/>
        <w:rPr>
          <w:b/>
        </w:rPr>
      </w:pPr>
      <w:r>
        <w:rPr>
          <w:b/>
        </w:rPr>
        <w:t>4</w:t>
      </w:r>
      <w:r w:rsidR="00845813">
        <w:rPr>
          <w:b/>
        </w:rPr>
        <w:t>. </w:t>
      </w:r>
      <w:r w:rsidR="00845813" w:rsidRPr="00281C0E">
        <w:rPr>
          <w:b/>
        </w:rPr>
        <w:t xml:space="preserve">ОТВЕТСТВЕННОСТЬ </w:t>
      </w:r>
      <w:r w:rsidR="00845813">
        <w:rPr>
          <w:b/>
        </w:rPr>
        <w:t>СТОРОН</w:t>
      </w:r>
    </w:p>
    <w:p w14:paraId="00216146" w14:textId="69007E21" w:rsidR="00845813" w:rsidRDefault="00550041" w:rsidP="00845813">
      <w:pPr>
        <w:spacing w:line="256" w:lineRule="auto"/>
        <w:ind w:firstLine="709"/>
        <w:jc w:val="both"/>
      </w:pPr>
      <w:r>
        <w:t>4</w:t>
      </w:r>
      <w:r w:rsidR="00845813">
        <w:t>.1. В случае нарушения условий настоящего Договора стороны несут ответственность в соответствии с действующим законодательством</w:t>
      </w:r>
      <w:r w:rsidR="00613036">
        <w:t xml:space="preserve"> и условиями настоящего договора.</w:t>
      </w:r>
    </w:p>
    <w:p w14:paraId="1B9D649E" w14:textId="768BA641" w:rsidR="00845813" w:rsidRDefault="00550041" w:rsidP="003D4AC5">
      <w:pPr>
        <w:ind w:firstLine="709"/>
        <w:jc w:val="both"/>
      </w:pPr>
      <w:r>
        <w:t>4</w:t>
      </w:r>
      <w:r w:rsidR="00C3328E" w:rsidRPr="00CA7B54">
        <w:t>.2.</w:t>
      </w:r>
      <w:r w:rsidR="00C3328E" w:rsidRPr="00CA7B54">
        <w:rPr>
          <w:lang w:val="en-US"/>
        </w:rPr>
        <w:t> </w:t>
      </w:r>
      <w:r w:rsidR="00527E58" w:rsidRPr="00CA7B54">
        <w:t>Если З</w:t>
      </w:r>
      <w:r w:rsidR="00C3328E" w:rsidRPr="00CA7B54">
        <w:t xml:space="preserve">аемщик </w:t>
      </w:r>
      <w:r w:rsidR="00527E58" w:rsidRPr="00CA7B54">
        <w:t xml:space="preserve">представляет нотариусу возражения в отношении увеличения  уставного капитала </w:t>
      </w:r>
      <w:r w:rsidR="00C3328E" w:rsidRPr="00CA7B54">
        <w:t>на о</w:t>
      </w:r>
      <w:r w:rsidR="00527E58" w:rsidRPr="00CA7B54">
        <w:t>сновании настоящего Договора, однако</w:t>
      </w:r>
      <w:r w:rsidR="0043405D" w:rsidRPr="00CA7B54">
        <w:t>,</w:t>
      </w:r>
      <w:r w:rsidR="00527E58" w:rsidRPr="00CA7B54">
        <w:t xml:space="preserve"> </w:t>
      </w:r>
      <w:r w:rsidR="00611F91" w:rsidRPr="00F156F6">
        <w:rPr>
          <w:lang w:eastAsia="ru-RU"/>
        </w:rPr>
        <w:t>р</w:t>
      </w:r>
      <w:r w:rsidR="00527E58" w:rsidRPr="00CA7B54">
        <w:rPr>
          <w:lang w:eastAsia="ru-RU"/>
        </w:rPr>
        <w:t>ешение</w:t>
      </w:r>
      <w:r w:rsidR="00611F91" w:rsidRPr="00CA7B54">
        <w:rPr>
          <w:lang w:eastAsia="ru-RU"/>
        </w:rPr>
        <w:t>м</w:t>
      </w:r>
      <w:r w:rsidR="0043405D" w:rsidRPr="00CA7B54">
        <w:rPr>
          <w:lang w:eastAsia="ru-RU"/>
        </w:rPr>
        <w:t xml:space="preserve"> арбитражного суда </w:t>
      </w:r>
      <w:r w:rsidR="00611F91" w:rsidRPr="00F156F6">
        <w:rPr>
          <w:lang w:eastAsia="ru-RU"/>
        </w:rPr>
        <w:t xml:space="preserve">будет </w:t>
      </w:r>
      <w:r w:rsidR="00611F91" w:rsidRPr="00CA7B54">
        <w:rPr>
          <w:lang w:eastAsia="ru-RU"/>
        </w:rPr>
        <w:t xml:space="preserve">обязан увеличить </w:t>
      </w:r>
      <w:r w:rsidR="00527E58" w:rsidRPr="00CA7B54">
        <w:rPr>
          <w:lang w:eastAsia="ru-RU"/>
        </w:rPr>
        <w:t>уставный капитал во исполнение</w:t>
      </w:r>
      <w:r w:rsidR="00611F91" w:rsidRPr="00CA7B54">
        <w:rPr>
          <w:lang w:eastAsia="ru-RU"/>
        </w:rPr>
        <w:t xml:space="preserve"> настоящего Договора, то Заемщик </w:t>
      </w:r>
      <w:r w:rsidR="00C3328E" w:rsidRPr="00CA7B54">
        <w:t>обязуется выплатить Инвестору штрафную неустойку в размере [_____]</w:t>
      </w:r>
      <w:r w:rsidR="00ED0015" w:rsidRPr="00CA7B54">
        <w:t>.</w:t>
      </w:r>
    </w:p>
    <w:p w14:paraId="66760751" w14:textId="77777777" w:rsidR="00494AE3" w:rsidRPr="00395D89" w:rsidRDefault="00494AE3" w:rsidP="003D4AC5">
      <w:pPr>
        <w:ind w:firstLine="709"/>
        <w:jc w:val="both"/>
      </w:pPr>
    </w:p>
    <w:p w14:paraId="232FED9A" w14:textId="7DE17122" w:rsidR="00C3328E" w:rsidRDefault="00550041" w:rsidP="00787ED3">
      <w:pPr>
        <w:shd w:val="clear" w:color="auto" w:fill="C5E0B3" w:themeFill="accent6" w:themeFillTint="66"/>
        <w:spacing w:line="256" w:lineRule="auto"/>
        <w:ind w:firstLine="709"/>
        <w:jc w:val="both"/>
      </w:pPr>
      <w:r>
        <w:t>Данным пунктом предусмотрена ответственность недобросовестного заемщика за затягивание процедуры конвертации.</w:t>
      </w:r>
    </w:p>
    <w:p w14:paraId="5F8EA1C8" w14:textId="77777777" w:rsidR="00550041" w:rsidRPr="00F156F6" w:rsidRDefault="00550041" w:rsidP="00845813">
      <w:pPr>
        <w:spacing w:line="256" w:lineRule="auto"/>
        <w:ind w:firstLine="709"/>
        <w:jc w:val="both"/>
      </w:pPr>
    </w:p>
    <w:p w14:paraId="0029BEFF" w14:textId="0566EAD2" w:rsidR="00845813" w:rsidRPr="00281C0E" w:rsidRDefault="00550041" w:rsidP="00845813">
      <w:pPr>
        <w:spacing w:line="256" w:lineRule="auto"/>
        <w:ind w:firstLine="709"/>
        <w:jc w:val="both"/>
        <w:rPr>
          <w:b/>
        </w:rPr>
      </w:pPr>
      <w:r>
        <w:rPr>
          <w:b/>
        </w:rPr>
        <w:t>5</w:t>
      </w:r>
      <w:r w:rsidR="00845813" w:rsidRPr="009D277F">
        <w:rPr>
          <w:b/>
        </w:rPr>
        <w:t>. ПОРЯДОК</w:t>
      </w:r>
      <w:r w:rsidR="00845813" w:rsidRPr="00281C0E">
        <w:rPr>
          <w:b/>
        </w:rPr>
        <w:t xml:space="preserve"> УВЕДОМЛЕНИЙ</w:t>
      </w:r>
      <w:r w:rsidR="00845813">
        <w:rPr>
          <w:b/>
        </w:rPr>
        <w:t xml:space="preserve"> СТОРОН</w:t>
      </w:r>
    </w:p>
    <w:p w14:paraId="5C90E3F9" w14:textId="7D5B00C4" w:rsidR="00845813" w:rsidRPr="003D4AC5" w:rsidRDefault="00550041" w:rsidP="00845813">
      <w:pPr>
        <w:spacing w:line="256" w:lineRule="auto"/>
        <w:ind w:firstLine="709"/>
        <w:jc w:val="both"/>
      </w:pPr>
      <w:r>
        <w:t>5</w:t>
      </w:r>
      <w:r w:rsidR="00845813">
        <w:t>.1. </w:t>
      </w:r>
      <w:r w:rsidR="00845813" w:rsidRPr="00281C0E">
        <w:t xml:space="preserve">Если иное не предусмотрено Договором, любые уведомления, требования или иные сообщения (далее – </w:t>
      </w:r>
      <w:r w:rsidR="00845813" w:rsidRPr="00281C0E">
        <w:rPr>
          <w:b/>
        </w:rPr>
        <w:t>«Уведомление»</w:t>
      </w:r>
      <w:r w:rsidR="00845813" w:rsidRPr="00281C0E">
        <w:t>), которые должны быть направлены люб</w:t>
      </w:r>
      <w:r w:rsidR="00845813">
        <w:t xml:space="preserve">ой Стороной </w:t>
      </w:r>
      <w:r w:rsidR="00845813" w:rsidRPr="00281C0E">
        <w:t xml:space="preserve">по Договору или в связи с ним, составляются в письменной форме за </w:t>
      </w:r>
      <w:r w:rsidR="00845813">
        <w:t>подписью направляющей Стороны</w:t>
      </w:r>
      <w:r w:rsidR="00845813" w:rsidRPr="00281C0E">
        <w:t xml:space="preserve"> и с </w:t>
      </w:r>
      <w:r w:rsidR="00845813" w:rsidRPr="00FC2F01">
        <w:t xml:space="preserve">указанием лица, которому такое Уведомление адресовано. </w:t>
      </w:r>
      <w:r w:rsidR="00845813" w:rsidRPr="00FC2F01">
        <w:lastRenderedPageBreak/>
        <w:t xml:space="preserve">Любое Уведомление доставляется лично, службой </w:t>
      </w:r>
      <w:r w:rsidR="00845813" w:rsidRPr="003D4AC5">
        <w:t xml:space="preserve">доставки (DHL, UPS, Pony Express или TNT) или заказным письмом по адресу, указанному в пункте </w:t>
      </w:r>
      <w:r w:rsidR="001A4E39" w:rsidRPr="001A4E39">
        <w:rPr>
          <w:lang w:val="ru-RU"/>
        </w:rPr>
        <w:t>5</w:t>
      </w:r>
      <w:r w:rsidR="00845813" w:rsidRPr="003D4AC5">
        <w:t>.5 настоящего Договора.</w:t>
      </w:r>
    </w:p>
    <w:p w14:paraId="3D86AF29" w14:textId="5E0B1C70" w:rsidR="00845813" w:rsidRDefault="00550041" w:rsidP="00845813">
      <w:pPr>
        <w:spacing w:line="256" w:lineRule="auto"/>
        <w:ind w:firstLine="709"/>
        <w:jc w:val="both"/>
      </w:pPr>
      <w:r>
        <w:t>5</w:t>
      </w:r>
      <w:r w:rsidR="00845813" w:rsidRPr="003D4AC5">
        <w:t>.2. Любое Уведомление, доставленное лично, службой доставки (DHL, UPS, Pony Express или TNT) или заказным письмом, считается надлежащим образом доставленным в момент доставки, при условии, что в каждом случае, когда доставка</w:t>
      </w:r>
      <w:r w:rsidR="007A7A6F" w:rsidRPr="003D4AC5">
        <w:t xml:space="preserve"> </w:t>
      </w:r>
      <w:r w:rsidR="00845813" w:rsidRPr="003D4AC5">
        <w:t>лично, службой доставки (DHL, UPS, Pony Express или TNT) или заказным</w:t>
      </w:r>
      <w:r w:rsidR="00845813" w:rsidRPr="005601CA">
        <w:t xml:space="preserve"> письмом</w:t>
      </w:r>
      <w:r w:rsidR="00845813" w:rsidRPr="00281C0E">
        <w:t xml:space="preserve"> совершается после 18:00 в</w:t>
      </w:r>
      <w:r w:rsidR="00845813">
        <w:t xml:space="preserve"> р</w:t>
      </w:r>
      <w:r w:rsidR="00845813" w:rsidRPr="00281C0E">
        <w:t xml:space="preserve">абочий </w:t>
      </w:r>
      <w:r w:rsidR="00845813">
        <w:t>день или в день, не являющийся р</w:t>
      </w:r>
      <w:r w:rsidR="00845813" w:rsidRPr="00281C0E">
        <w:t>абочим днем, Уведомление считается достав</w:t>
      </w:r>
      <w:r w:rsidR="00845813">
        <w:t>ленным в 9:00 часов следующего р</w:t>
      </w:r>
      <w:r w:rsidR="00845813" w:rsidRPr="00281C0E">
        <w:t>абочего дня.</w:t>
      </w:r>
    </w:p>
    <w:p w14:paraId="6B4EEC92" w14:textId="77777777" w:rsidR="001A4E39" w:rsidRDefault="001A4E39" w:rsidP="00845813">
      <w:pPr>
        <w:spacing w:line="256" w:lineRule="auto"/>
        <w:ind w:firstLine="709"/>
        <w:jc w:val="both"/>
      </w:pPr>
    </w:p>
    <w:p w14:paraId="6AF3F21C" w14:textId="67BAC04D" w:rsidR="00D35312" w:rsidRPr="00281C0E" w:rsidRDefault="00D35312" w:rsidP="001A4E39">
      <w:pPr>
        <w:shd w:val="clear" w:color="auto" w:fill="C5E0B3" w:themeFill="accent6" w:themeFillTint="66"/>
        <w:spacing w:line="256" w:lineRule="auto"/>
        <w:jc w:val="both"/>
      </w:pPr>
      <w:r>
        <w:t>Указание на конкретную службу доставки целесообразно для исключения недобросовестного указания даты доставки и содержания сообщения.</w:t>
      </w:r>
    </w:p>
    <w:p w14:paraId="3B333E1A" w14:textId="77777777" w:rsidR="001A4E39" w:rsidRDefault="001A4E39" w:rsidP="00845813">
      <w:pPr>
        <w:spacing w:line="256" w:lineRule="auto"/>
        <w:ind w:firstLine="709"/>
        <w:jc w:val="both"/>
      </w:pPr>
    </w:p>
    <w:p w14:paraId="72FA88BD" w14:textId="4DD68EDB" w:rsidR="00845813" w:rsidRPr="00281C0E" w:rsidRDefault="00550041" w:rsidP="00845813">
      <w:pPr>
        <w:spacing w:line="256" w:lineRule="auto"/>
        <w:ind w:firstLine="709"/>
        <w:jc w:val="both"/>
      </w:pPr>
      <w:r>
        <w:t>5</w:t>
      </w:r>
      <w:r w:rsidR="00845813">
        <w:t>.3. </w:t>
      </w:r>
      <w:r w:rsidR="00845813" w:rsidRPr="00281C0E">
        <w:t>Если Уведомление доставлялось лично, необходимо на копии Уведомления проставить отметку о получении Уведомления лицом, которо</w:t>
      </w:r>
      <w:r w:rsidR="00845813">
        <w:t>му такое Уведомление адресовано, или иным уполномоченным Стороной лицом.</w:t>
      </w:r>
    </w:p>
    <w:p w14:paraId="105CBA7E" w14:textId="1142503D" w:rsidR="00845813" w:rsidRPr="00281C0E" w:rsidRDefault="00550041" w:rsidP="00845813">
      <w:pPr>
        <w:spacing w:line="256" w:lineRule="auto"/>
        <w:ind w:firstLine="709"/>
        <w:jc w:val="both"/>
      </w:pPr>
      <w:r>
        <w:t>5</w:t>
      </w:r>
      <w:r w:rsidR="00845813" w:rsidRPr="00281C0E">
        <w:t>.4.</w:t>
      </w:r>
      <w:r w:rsidR="00845813">
        <w:t> </w:t>
      </w:r>
      <w:r w:rsidR="00845813" w:rsidRPr="00281C0E">
        <w:t xml:space="preserve">В дополнение к способам направления Уведомлений, указанным в пункте </w:t>
      </w:r>
      <w:r w:rsidR="00AE3A55" w:rsidRPr="00AE3A55">
        <w:t>5</w:t>
      </w:r>
      <w:r w:rsidR="00845813" w:rsidRPr="00281C0E">
        <w:t>.1 Договора, любое Уведомление должно направляться также</w:t>
      </w:r>
      <w:r w:rsidR="00845813">
        <w:t xml:space="preserve"> по электронной почте по адресу, указанному</w:t>
      </w:r>
      <w:r w:rsidR="00845813" w:rsidRPr="00281C0E">
        <w:t xml:space="preserve"> в пункте </w:t>
      </w:r>
      <w:r w:rsidR="00AE3A55" w:rsidRPr="00AE3A55">
        <w:t>5</w:t>
      </w:r>
      <w:r w:rsidR="00845813">
        <w:t>.5</w:t>
      </w:r>
      <w:r w:rsidR="00845813" w:rsidRPr="00281C0E">
        <w:t xml:space="preserve"> Договора в тот же день, в который Уведомление направлено способами, указанными в пункте </w:t>
      </w:r>
      <w:r w:rsidR="00AE3A55" w:rsidRPr="00AE3A55">
        <w:t>5</w:t>
      </w:r>
      <w:r w:rsidR="00845813" w:rsidRPr="00281C0E">
        <w:t>.1 Договора.</w:t>
      </w:r>
    </w:p>
    <w:p w14:paraId="506B22C1" w14:textId="69BB5220" w:rsidR="00845813" w:rsidRPr="00281C0E" w:rsidRDefault="00550041" w:rsidP="00845813">
      <w:pPr>
        <w:spacing w:line="256" w:lineRule="auto"/>
        <w:ind w:firstLine="709"/>
        <w:jc w:val="both"/>
      </w:pPr>
      <w:r>
        <w:t>5</w:t>
      </w:r>
      <w:r w:rsidR="00845813" w:rsidRPr="00281C0E">
        <w:t>.5.</w:t>
      </w:r>
      <w:r w:rsidR="00845813">
        <w:t> </w:t>
      </w:r>
      <w:r w:rsidR="00845813" w:rsidRPr="00281C0E">
        <w:t xml:space="preserve">Адреса </w:t>
      </w:r>
      <w:r w:rsidR="00845813">
        <w:t>Сторон</w:t>
      </w:r>
      <w:r w:rsidR="00845813" w:rsidRPr="00281C0E">
        <w:t xml:space="preserve"> для направления Уведомлений:</w:t>
      </w:r>
    </w:p>
    <w:p w14:paraId="39211BAF" w14:textId="77777777" w:rsidR="00845813" w:rsidRPr="00281C0E" w:rsidRDefault="00845813" w:rsidP="00845813">
      <w:pPr>
        <w:spacing w:line="256" w:lineRule="auto"/>
        <w:ind w:firstLine="709"/>
        <w:jc w:val="both"/>
      </w:pPr>
      <w:r>
        <w:t>(а) Заемщик</w:t>
      </w:r>
      <w:r w:rsidRPr="00281C0E">
        <w:t>:</w:t>
      </w:r>
    </w:p>
    <w:p w14:paraId="462FCCAF" w14:textId="77777777" w:rsidR="00845813" w:rsidRPr="00281C0E" w:rsidRDefault="00845813" w:rsidP="00845813">
      <w:pPr>
        <w:spacing w:line="256" w:lineRule="auto"/>
        <w:ind w:firstLine="709"/>
        <w:jc w:val="both"/>
      </w:pPr>
      <w:r w:rsidRPr="00281C0E">
        <w:t>_____________________</w:t>
      </w:r>
    </w:p>
    <w:p w14:paraId="32CC33AF" w14:textId="77777777" w:rsidR="00845813" w:rsidRPr="00281C0E" w:rsidRDefault="00845813" w:rsidP="00845813">
      <w:pPr>
        <w:spacing w:line="256" w:lineRule="auto"/>
        <w:ind w:firstLine="709"/>
        <w:jc w:val="both"/>
      </w:pPr>
      <w:r>
        <w:t>Почтовый адрес</w:t>
      </w:r>
      <w:r w:rsidRPr="00281C0E">
        <w:t>: ______________________</w:t>
      </w:r>
    </w:p>
    <w:p w14:paraId="5EE79FCE" w14:textId="77777777" w:rsidR="00845813" w:rsidRPr="00281C0E" w:rsidRDefault="00845813" w:rsidP="00845813">
      <w:pPr>
        <w:spacing w:line="256" w:lineRule="auto"/>
        <w:ind w:firstLine="709"/>
        <w:jc w:val="both"/>
      </w:pPr>
      <w:r w:rsidRPr="00281C0E">
        <w:t>Адрес электронной почты: ________________</w:t>
      </w:r>
    </w:p>
    <w:p w14:paraId="76EA9CDD" w14:textId="77777777" w:rsidR="00845813" w:rsidRPr="00281C0E" w:rsidRDefault="00845813" w:rsidP="00845813">
      <w:pPr>
        <w:spacing w:line="256" w:lineRule="auto"/>
        <w:ind w:firstLine="709"/>
        <w:jc w:val="both"/>
      </w:pPr>
      <w:r w:rsidRPr="00281C0E">
        <w:t>(</w:t>
      </w:r>
      <w:r>
        <w:t>б) Инвестор</w:t>
      </w:r>
      <w:r w:rsidRPr="00281C0E">
        <w:t>:</w:t>
      </w:r>
      <w:r>
        <w:t xml:space="preserve"> </w:t>
      </w:r>
    </w:p>
    <w:p w14:paraId="2190D43B" w14:textId="77777777" w:rsidR="00845813" w:rsidRPr="00502019" w:rsidRDefault="00845813" w:rsidP="00845813">
      <w:pPr>
        <w:spacing w:line="256" w:lineRule="auto"/>
        <w:ind w:firstLine="709"/>
        <w:jc w:val="both"/>
      </w:pPr>
      <w:r w:rsidRPr="00281C0E">
        <w:t xml:space="preserve">Почтовый адрес: </w:t>
      </w:r>
      <w:r>
        <w:rPr>
          <w:rFonts w:eastAsia="Calibri"/>
        </w:rPr>
        <w:t>______________________________________</w:t>
      </w:r>
    </w:p>
    <w:p w14:paraId="4C2A9E58" w14:textId="77777777" w:rsidR="00845813" w:rsidRPr="00281C0E" w:rsidRDefault="00845813" w:rsidP="00845813">
      <w:pPr>
        <w:spacing w:line="256" w:lineRule="auto"/>
        <w:ind w:firstLine="709"/>
        <w:jc w:val="both"/>
      </w:pPr>
      <w:r w:rsidRPr="00281C0E">
        <w:t>Адрес электронной почты: ________________</w:t>
      </w:r>
      <w:r>
        <w:t>.</w:t>
      </w:r>
    </w:p>
    <w:p w14:paraId="1A0977AE" w14:textId="63331D78" w:rsidR="00845813" w:rsidRDefault="00550041" w:rsidP="00845813">
      <w:pPr>
        <w:spacing w:line="256" w:lineRule="auto"/>
        <w:ind w:firstLine="709"/>
        <w:jc w:val="both"/>
      </w:pPr>
      <w:r>
        <w:t>5</w:t>
      </w:r>
      <w:r w:rsidR="00845813">
        <w:t xml:space="preserve">.6. Сторона обязана известить об изменении указанных в пункте </w:t>
      </w:r>
      <w:r w:rsidR="00AE3A55" w:rsidRPr="00AE3A55">
        <w:t>5</w:t>
      </w:r>
      <w:r w:rsidR="00845813">
        <w:t>.5 сведений другую Сторону в день такого изменения.</w:t>
      </w:r>
    </w:p>
    <w:p w14:paraId="7840FC4A" w14:textId="1174226D" w:rsidR="00845813" w:rsidRDefault="00550041" w:rsidP="00845813">
      <w:pPr>
        <w:spacing w:line="256" w:lineRule="auto"/>
        <w:ind w:firstLine="709"/>
        <w:jc w:val="both"/>
      </w:pPr>
      <w:r>
        <w:t>5</w:t>
      </w:r>
      <w:r w:rsidR="00845813">
        <w:t xml:space="preserve">.7. Положения настоящего раздела Договора не применяются к доставке предусмотренных законодательством сообщений и уведомлений. </w:t>
      </w:r>
    </w:p>
    <w:p w14:paraId="701B97EB" w14:textId="77777777" w:rsidR="00845813" w:rsidRPr="00281C0E" w:rsidRDefault="00845813" w:rsidP="00845813">
      <w:pPr>
        <w:spacing w:line="256" w:lineRule="auto"/>
        <w:jc w:val="both"/>
      </w:pPr>
    </w:p>
    <w:p w14:paraId="6DA00815" w14:textId="20F90C4B" w:rsidR="00845813" w:rsidRPr="00281C0E" w:rsidRDefault="00550041" w:rsidP="00845813">
      <w:pPr>
        <w:spacing w:line="256" w:lineRule="auto"/>
        <w:ind w:firstLine="709"/>
        <w:jc w:val="both"/>
        <w:rPr>
          <w:b/>
        </w:rPr>
      </w:pPr>
      <w:r>
        <w:rPr>
          <w:b/>
        </w:rPr>
        <w:t>6</w:t>
      </w:r>
      <w:r w:rsidR="00845813" w:rsidRPr="00281C0E">
        <w:rPr>
          <w:b/>
        </w:rPr>
        <w:t>.</w:t>
      </w:r>
      <w:r w:rsidR="00845813">
        <w:rPr>
          <w:b/>
        </w:rPr>
        <w:t> </w:t>
      </w:r>
      <w:r w:rsidR="00845813" w:rsidRPr="00281C0E">
        <w:rPr>
          <w:b/>
        </w:rPr>
        <w:t>ДЕЙСТВИЕ И РАСТОРЖЕНИЕ ДОГОВОРА</w:t>
      </w:r>
    </w:p>
    <w:p w14:paraId="2F62F542" w14:textId="537D3CC6" w:rsidR="00845813" w:rsidRDefault="00550041" w:rsidP="00845813">
      <w:pPr>
        <w:spacing w:line="256" w:lineRule="auto"/>
        <w:ind w:firstLine="709"/>
        <w:jc w:val="both"/>
      </w:pPr>
      <w:r w:rsidRPr="00233D0E">
        <w:t>6</w:t>
      </w:r>
      <w:r w:rsidR="00845813" w:rsidRPr="00233D0E">
        <w:t xml:space="preserve">.1. Договор вступает в силу с момента его нотариального удостоверения и действует до (а) расторжения Договора по соглашению Сторон, (б) полного исполнения </w:t>
      </w:r>
      <w:r w:rsidR="00AA5948" w:rsidRPr="00233D0E">
        <w:t>обязанности Заемщика</w:t>
      </w:r>
      <w:r w:rsidR="00845813" w:rsidRPr="00233D0E">
        <w:t xml:space="preserve"> по </w:t>
      </w:r>
      <w:r w:rsidR="00AA5948" w:rsidRPr="00233D0E">
        <w:t>возврату суммы займа и уплате Процентов</w:t>
      </w:r>
      <w:r w:rsidR="00845813" w:rsidRPr="00233D0E">
        <w:t>.</w:t>
      </w:r>
    </w:p>
    <w:p w14:paraId="0BD752E7" w14:textId="77777777" w:rsidR="009B67C9" w:rsidRDefault="009B67C9" w:rsidP="00845813">
      <w:pPr>
        <w:spacing w:line="256" w:lineRule="auto"/>
        <w:ind w:firstLine="709"/>
        <w:jc w:val="both"/>
        <w:rPr>
          <w:b/>
        </w:rPr>
      </w:pPr>
    </w:p>
    <w:p w14:paraId="0267A08C" w14:textId="3590AA80" w:rsidR="00845813" w:rsidRDefault="00550041" w:rsidP="00845813">
      <w:pPr>
        <w:spacing w:line="256" w:lineRule="auto"/>
        <w:ind w:firstLine="709"/>
        <w:jc w:val="both"/>
        <w:rPr>
          <w:b/>
        </w:rPr>
      </w:pPr>
      <w:r>
        <w:rPr>
          <w:b/>
        </w:rPr>
        <w:t>7</w:t>
      </w:r>
      <w:r w:rsidR="009B67C9">
        <w:rPr>
          <w:b/>
        </w:rPr>
        <w:t>. КОНФИДЕНЦИАЛЬН</w:t>
      </w:r>
      <w:r w:rsidR="00DB55F1">
        <w:rPr>
          <w:b/>
        </w:rPr>
        <w:t>ОСТЬ</w:t>
      </w:r>
    </w:p>
    <w:p w14:paraId="30842192" w14:textId="09E9CA31" w:rsidR="00DB55F1" w:rsidRPr="00DB55F1" w:rsidRDefault="00550041" w:rsidP="00DB55F1">
      <w:pPr>
        <w:spacing w:line="256" w:lineRule="auto"/>
        <w:ind w:firstLine="709"/>
        <w:jc w:val="both"/>
      </w:pPr>
      <w:r>
        <w:t>7</w:t>
      </w:r>
      <w:r w:rsidR="00DB55F1" w:rsidRPr="00DB55F1">
        <w:t>.1. За исключением случаев, когда это может требоваться в соответствии с Законодательством</w:t>
      </w:r>
      <w:r w:rsidR="00DB55F1">
        <w:t xml:space="preserve"> и настоящим Договором</w:t>
      </w:r>
      <w:r w:rsidR="00DB55F1" w:rsidRPr="00DB55F1">
        <w:t xml:space="preserve">, Стороны обязуются обеспечить конфиденциальность настоящего Договора и без предварительного письменного согласия других Сторон не раскрывать третьим лицам (за исключением своих работников, консультантов, членов органов управления, </w:t>
      </w:r>
      <w:r w:rsidR="00A53CEA">
        <w:t>аффилированных л</w:t>
      </w:r>
      <w:r w:rsidR="00DB55F1" w:rsidRPr="00DB55F1">
        <w:t xml:space="preserve">иц) его содержание. Стороны обязуются обеспечить соблюдение конфиденциальности Договора своими работниками, консультантами, членами органов управления, </w:t>
      </w:r>
      <w:r w:rsidR="00DB55F1">
        <w:t>аффилированными л</w:t>
      </w:r>
      <w:r w:rsidR="00DB55F1" w:rsidRPr="00DB55F1">
        <w:t xml:space="preserve">ицами. Стороны обязуются незамедлительно уведомлять друг друга обо всех фактах раскрытия любой информации по Договору или в связи с ним третьим лицам, за исключением лиц, </w:t>
      </w:r>
      <w:r w:rsidR="00DB55F1" w:rsidRPr="00DB55F1">
        <w:lastRenderedPageBreak/>
        <w:t>указанных в настоящем пункте, а также обо всех случаях, которые создают или могут создать угрозу сохранения конфиденциальности Договора.</w:t>
      </w:r>
    </w:p>
    <w:p w14:paraId="5603F527" w14:textId="68FE7D89" w:rsidR="009B67C9" w:rsidRDefault="00550041" w:rsidP="00A53CEA">
      <w:pPr>
        <w:spacing w:line="256" w:lineRule="auto"/>
        <w:ind w:firstLine="709"/>
        <w:jc w:val="both"/>
      </w:pPr>
      <w:r>
        <w:t>7</w:t>
      </w:r>
      <w:r w:rsidR="00A53CEA">
        <w:t>.2. Заемщик вправе раскрыть без согласия Инвестора содержание настоящего Договора лицу, которое имеет намерение приобрести долю в уставном капитале Заемщика, в том числе путем приобретения доли или части доли одного или нескольких участников Заемщика, и подписало с Заемщиком соглашение о запрете использования содержания настоящего Договора в целях, не связанных с принятием решения о приобретении указанных доли или части доли.</w:t>
      </w:r>
    </w:p>
    <w:p w14:paraId="520F0BBE" w14:textId="77777777" w:rsidR="00A53CEA" w:rsidRPr="00DB55F1" w:rsidRDefault="00A53CEA" w:rsidP="00A53CEA">
      <w:pPr>
        <w:spacing w:line="256" w:lineRule="auto"/>
        <w:ind w:firstLine="709"/>
        <w:jc w:val="both"/>
      </w:pPr>
    </w:p>
    <w:p w14:paraId="5C86DDD8" w14:textId="0622D268" w:rsidR="00845813" w:rsidRPr="00281C0E" w:rsidRDefault="00550041" w:rsidP="00845813">
      <w:pPr>
        <w:spacing w:line="256" w:lineRule="auto"/>
        <w:ind w:firstLine="709"/>
        <w:jc w:val="both"/>
        <w:rPr>
          <w:b/>
        </w:rPr>
      </w:pPr>
      <w:r>
        <w:rPr>
          <w:b/>
        </w:rPr>
        <w:t>8</w:t>
      </w:r>
      <w:r w:rsidR="00845813">
        <w:rPr>
          <w:b/>
        </w:rPr>
        <w:t>.</w:t>
      </w:r>
      <w:r w:rsidR="00845813">
        <w:rPr>
          <w:b/>
          <w:lang w:val="en-US"/>
        </w:rPr>
        <w:t> </w:t>
      </w:r>
      <w:r w:rsidR="00845813" w:rsidRPr="00281C0E">
        <w:rPr>
          <w:b/>
        </w:rPr>
        <w:t>ПРОЧИЕ ПОЛОЖЕНИЯ</w:t>
      </w:r>
    </w:p>
    <w:p w14:paraId="3CF99025" w14:textId="00EE86E6" w:rsidR="00845813" w:rsidRPr="0062489A" w:rsidRDefault="00550041" w:rsidP="00572D1A">
      <w:pPr>
        <w:spacing w:line="256" w:lineRule="auto"/>
        <w:ind w:firstLine="709"/>
        <w:jc w:val="both"/>
      </w:pPr>
      <w:r>
        <w:t>8</w:t>
      </w:r>
      <w:r w:rsidR="00845813" w:rsidRPr="0062489A">
        <w:t xml:space="preserve">.1 Если требуется разрешение </w:t>
      </w:r>
      <w:r w:rsidR="00845813">
        <w:t>а</w:t>
      </w:r>
      <w:r w:rsidR="00845813" w:rsidRPr="0062489A">
        <w:t>нтимонопольных и иных государственных органов, обязанность получить такое разрешение и все связанные с этим расходы лежат на Инвесторе.</w:t>
      </w:r>
    </w:p>
    <w:p w14:paraId="13C851D5" w14:textId="59B9D1FC" w:rsidR="005B4D35" w:rsidRPr="00B30853" w:rsidRDefault="00550041" w:rsidP="00B30853">
      <w:pPr>
        <w:spacing w:line="256" w:lineRule="auto"/>
        <w:ind w:firstLine="709"/>
        <w:jc w:val="both"/>
      </w:pPr>
      <w:r>
        <w:t>8</w:t>
      </w:r>
      <w:r w:rsidR="00572D1A" w:rsidRPr="00572D1A">
        <w:t xml:space="preserve">.2. Заемщик обязуется предоставить Инвестору документы, запрошенные нотариусом для совершения действий, необходимых для увеличения уставного капитала Заемщика во исполнение настоящего Договора, включая документы, подтверждающие обстоятельства, при наступлении которых Инвестор вправе предъявить Требование об увеличении уставного капитала, </w:t>
      </w:r>
      <w:r w:rsidR="005B4D35" w:rsidRPr="00CA7B54">
        <w:t xml:space="preserve">в течение </w:t>
      </w:r>
      <w:r w:rsidR="00EA7B63" w:rsidRPr="00CA7B54">
        <w:t>двух</w:t>
      </w:r>
      <w:r w:rsidR="005B4D35" w:rsidRPr="00CA7B54">
        <w:t xml:space="preserve"> рабочих </w:t>
      </w:r>
      <w:r w:rsidR="005B4D35" w:rsidRPr="00233D0E">
        <w:t>д</w:t>
      </w:r>
      <w:r w:rsidR="00754E01" w:rsidRPr="00233D0E">
        <w:t>ней</w:t>
      </w:r>
      <w:r w:rsidR="0083127E" w:rsidRPr="00233D0E">
        <w:t xml:space="preserve"> после </w:t>
      </w:r>
      <w:r w:rsidR="00572D1A" w:rsidRPr="00233D0E">
        <w:t>получе</w:t>
      </w:r>
      <w:r w:rsidR="00572D1A">
        <w:t>ния Заемщиком соответствующего требования Инвестора</w:t>
      </w:r>
      <w:r w:rsidR="00D308B4">
        <w:t xml:space="preserve"> или нотариуса</w:t>
      </w:r>
      <w:r w:rsidR="00572D1A">
        <w:t>.</w:t>
      </w:r>
      <w:r w:rsidR="00754E01" w:rsidRPr="00CA7B54">
        <w:t xml:space="preserve"> В случае нарушения установленного настоящим пунктом срока предоставления документов Заемщик уплачивает Инвестору штрафную неустойку в размере [______] за каждый день просрочки. </w:t>
      </w:r>
    </w:p>
    <w:p w14:paraId="0DCEE996" w14:textId="11FEFF3F" w:rsidR="005C7312" w:rsidRDefault="005C7312" w:rsidP="00B30853">
      <w:pPr>
        <w:spacing w:line="256" w:lineRule="auto"/>
        <w:ind w:firstLine="709"/>
        <w:jc w:val="both"/>
      </w:pPr>
      <w:r>
        <w:t xml:space="preserve">8.3. Заемщик </w:t>
      </w:r>
      <w:r w:rsidRPr="005C7312">
        <w:t xml:space="preserve">обязуется предоставить Инвестору </w:t>
      </w:r>
      <w:r w:rsidR="00B30853">
        <w:t xml:space="preserve">бухгалтерскую отчетность и иные документы, указанные в </w:t>
      </w:r>
      <w:r w:rsidRPr="00B30853">
        <w:t>Приложениях 1 и 3 или подтверждающи</w:t>
      </w:r>
      <w:r w:rsidR="00B30853" w:rsidRPr="00B30853">
        <w:t>е</w:t>
      </w:r>
      <w:r w:rsidRPr="00B30853">
        <w:t xml:space="preserve"> сведения, указанные в Приложениях 1 и 3 к настоящему Договору,</w:t>
      </w:r>
      <w:r w:rsidR="00B30853">
        <w:t xml:space="preserve"> а также документы, подтверждающие наступление условий конвертации, предусмотренные настоящим Договором, в течение двух рабочих дней с даты получения требования Инвестора и в течение одного рабочего дня с даты наступления предусмотренных настоящим договором обстоятельств</w:t>
      </w:r>
      <w:r w:rsidR="00B30853" w:rsidRPr="00B30853">
        <w:t>, при наступлении которых Инвестор вправе предъявить Требование об увеличении уставного капитала</w:t>
      </w:r>
      <w:r w:rsidR="00B30853">
        <w:t xml:space="preserve"> Заемщика.</w:t>
      </w:r>
    </w:p>
    <w:p w14:paraId="4D1BC2C4" w14:textId="7264A796" w:rsidR="00845813" w:rsidRPr="0062489A" w:rsidRDefault="00550041" w:rsidP="00B30853">
      <w:pPr>
        <w:spacing w:line="256" w:lineRule="auto"/>
        <w:ind w:firstLine="709"/>
        <w:jc w:val="both"/>
      </w:pPr>
      <w:r>
        <w:t>8</w:t>
      </w:r>
      <w:r w:rsidR="00C074E8">
        <w:t>.</w:t>
      </w:r>
      <w:r w:rsidR="00B30853">
        <w:t>4</w:t>
      </w:r>
      <w:r w:rsidR="00C074E8">
        <w:t>.</w:t>
      </w:r>
      <w:r w:rsidR="00B30853">
        <w:t> </w:t>
      </w:r>
      <w:r w:rsidR="00845813" w:rsidRPr="0062489A">
        <w:t>Вопросы толкования, действительности и исполнения Договора регулируются правом Российской Федерации.</w:t>
      </w:r>
    </w:p>
    <w:p w14:paraId="3D0BC58D" w14:textId="438C7051" w:rsidR="00845813" w:rsidRPr="00281C0E" w:rsidRDefault="00550041" w:rsidP="00B30853">
      <w:pPr>
        <w:spacing w:line="256" w:lineRule="auto"/>
        <w:ind w:firstLine="709"/>
        <w:jc w:val="both"/>
      </w:pPr>
      <w:r>
        <w:t>8</w:t>
      </w:r>
      <w:r w:rsidR="00845813">
        <w:t>.</w:t>
      </w:r>
      <w:r w:rsidR="00B30853">
        <w:t>5</w:t>
      </w:r>
      <w:r w:rsidR="00845813">
        <w:t xml:space="preserve">. Стороны </w:t>
      </w:r>
      <w:r w:rsidR="00845813" w:rsidRPr="0062489A">
        <w:t xml:space="preserve">обязуются приложить все усилия, чтобы добросовестно разрешить в кратчайшие сроки посредством </w:t>
      </w:r>
      <w:r w:rsidR="00845813" w:rsidRPr="00281C0E">
        <w:t xml:space="preserve">переговоров, обмена письмами все споры, противоречия,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w:t>
      </w:r>
    </w:p>
    <w:p w14:paraId="07A67EBA" w14:textId="7FCF8724" w:rsidR="00845813" w:rsidRDefault="00550041" w:rsidP="00845813">
      <w:pPr>
        <w:spacing w:line="256" w:lineRule="auto"/>
        <w:ind w:firstLine="709"/>
        <w:jc w:val="both"/>
      </w:pPr>
      <w:r>
        <w:t>8</w:t>
      </w:r>
      <w:r w:rsidR="00845813">
        <w:t>.</w:t>
      </w:r>
      <w:r w:rsidR="00B30853">
        <w:t>6</w:t>
      </w:r>
      <w:r w:rsidR="00845813">
        <w:t>. Если Стороны</w:t>
      </w:r>
      <w:r w:rsidR="00845813" w:rsidRPr="00281C0E">
        <w:t xml:space="preserve"> не пришли к соглашению (требование, противоречие, разногласие или спор не был разрешен путем переговоров, обмена письмами) в течение </w:t>
      </w:r>
      <w:r w:rsidR="00845813">
        <w:t>5 р</w:t>
      </w:r>
      <w:r w:rsidR="00845813" w:rsidRPr="00281C0E">
        <w:t>абочих дней после получения первого письма с описанием возникшего спора</w:t>
      </w:r>
      <w:r w:rsidR="00845813">
        <w:t xml:space="preserve"> (претензии)</w:t>
      </w:r>
      <w:r w:rsidR="00845813" w:rsidRPr="00281C0E">
        <w:t xml:space="preserve">, все споры, противоречия,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w:t>
      </w:r>
      <w:r w:rsidR="00332739" w:rsidRPr="00CA7B54">
        <w:t>[</w:t>
      </w:r>
      <w:r w:rsidR="0043405D" w:rsidRPr="00CA7B54">
        <w:t>компетентном</w:t>
      </w:r>
      <w:r w:rsidR="00845813" w:rsidRPr="00281C0E">
        <w:t xml:space="preserve"> суде</w:t>
      </w:r>
      <w:r w:rsidR="00332739" w:rsidRPr="00CA7B54">
        <w:t>]</w:t>
      </w:r>
      <w:r w:rsidR="00845813" w:rsidRPr="00CA7B54">
        <w:t>.</w:t>
      </w:r>
    </w:p>
    <w:p w14:paraId="578073E0" w14:textId="77777777" w:rsidR="004A2A32" w:rsidRPr="00281C0E" w:rsidRDefault="004A2A32" w:rsidP="00845813">
      <w:pPr>
        <w:spacing w:line="256" w:lineRule="auto"/>
        <w:ind w:firstLine="709"/>
        <w:jc w:val="both"/>
      </w:pPr>
    </w:p>
    <w:p w14:paraId="37809807" w14:textId="71695662" w:rsidR="004A2A32" w:rsidRDefault="00332739" w:rsidP="004A2A32">
      <w:pPr>
        <w:shd w:val="clear" w:color="auto" w:fill="C5E0B3" w:themeFill="accent6" w:themeFillTint="66"/>
        <w:spacing w:line="256" w:lineRule="auto"/>
        <w:ind w:firstLine="709"/>
        <w:jc w:val="both"/>
      </w:pPr>
      <w:r w:rsidRPr="003D4AC5">
        <w:t>Стороны могут определить подсудность</w:t>
      </w:r>
      <w:r w:rsidR="00074092" w:rsidRPr="003D4AC5">
        <w:t xml:space="preserve"> по своему усмотрению</w:t>
      </w:r>
      <w:r w:rsidRPr="003D4AC5">
        <w:t>.</w:t>
      </w:r>
      <w:r w:rsidR="00F63AF7" w:rsidRPr="003D4AC5">
        <w:t xml:space="preserve"> При этом, в соответствии с </w:t>
      </w:r>
      <w:r w:rsidR="00396318" w:rsidRPr="003D4AC5">
        <w:t xml:space="preserve">п.20 ст. 19.1 </w:t>
      </w:r>
      <w:r w:rsidR="00715E10">
        <w:rPr>
          <w:lang w:val="ru-RU"/>
        </w:rPr>
        <w:t>Закона об обществах с ограниченной ответственностью</w:t>
      </w:r>
      <w:r w:rsidR="00396318" w:rsidRPr="003D4AC5">
        <w:t xml:space="preserve"> для требования об увеличении уставного капитала установлена подсудность спора арбитражному суду.</w:t>
      </w:r>
      <w:r w:rsidR="00C074E8">
        <w:t xml:space="preserve"> </w:t>
      </w:r>
    </w:p>
    <w:p w14:paraId="19586A82" w14:textId="2AE36A14" w:rsidR="00845813" w:rsidRPr="00281C0E" w:rsidRDefault="004A2A32" w:rsidP="004A2A32">
      <w:pPr>
        <w:spacing w:line="256" w:lineRule="auto"/>
        <w:ind w:firstLine="709"/>
        <w:jc w:val="both"/>
      </w:pPr>
      <w:r>
        <w:rPr>
          <w:lang w:val="ru-RU"/>
        </w:rPr>
        <w:lastRenderedPageBreak/>
        <w:t>8</w:t>
      </w:r>
      <w:r w:rsidR="00845813">
        <w:t>.</w:t>
      </w:r>
      <w:r>
        <w:rPr>
          <w:lang w:val="ru-RU"/>
        </w:rPr>
        <w:t>7</w:t>
      </w:r>
      <w:r w:rsidR="00845813">
        <w:t>. </w:t>
      </w:r>
      <w:r w:rsidR="00845813" w:rsidRPr="00281C0E">
        <w:t xml:space="preserve">Ни </w:t>
      </w:r>
      <w:r w:rsidR="00845813">
        <w:t>одна из Сторон </w:t>
      </w:r>
      <w:r w:rsidR="00845813" w:rsidRPr="00281C0E">
        <w:t xml:space="preserve">не вправе уступать свои права или обязанности по Договору или какую-либо их часть без предварительного письменного согласия </w:t>
      </w:r>
      <w:r w:rsidR="00845813">
        <w:t>другой Стороны.</w:t>
      </w:r>
    </w:p>
    <w:p w14:paraId="6FFAB4E5" w14:textId="77777777" w:rsidR="00845813" w:rsidRPr="00EC74F7" w:rsidRDefault="00845813" w:rsidP="00845813">
      <w:pPr>
        <w:jc w:val="both"/>
      </w:pPr>
      <w:r>
        <w:t xml:space="preserve"> </w:t>
      </w:r>
    </w:p>
    <w:p w14:paraId="7FFAB3D1" w14:textId="77777777" w:rsidR="00845813" w:rsidRDefault="00845813" w:rsidP="00845813">
      <w:pPr>
        <w:spacing w:line="256" w:lineRule="auto"/>
        <w:ind w:firstLine="709"/>
        <w:jc w:val="both"/>
      </w:pPr>
    </w:p>
    <w:p w14:paraId="4FD1583A" w14:textId="77777777" w:rsidR="00845813" w:rsidRPr="00281C0E" w:rsidRDefault="00845813" w:rsidP="00845813">
      <w:pPr>
        <w:spacing w:line="256" w:lineRule="auto"/>
        <w:ind w:firstLine="709"/>
        <w:jc w:val="both"/>
        <w:rPr>
          <w:b/>
        </w:rPr>
      </w:pPr>
      <w:r>
        <w:rPr>
          <w:b/>
        </w:rPr>
        <w:t>РЕКВИЗИТЫ И П</w:t>
      </w:r>
      <w:r w:rsidRPr="00281C0E">
        <w:rPr>
          <w:b/>
        </w:rPr>
        <w:t>ОДПИСИ СТОРОН:</w:t>
      </w:r>
    </w:p>
    <w:p w14:paraId="2D329A4A" w14:textId="77777777" w:rsidR="00845813" w:rsidRPr="00281C0E" w:rsidRDefault="00845813" w:rsidP="00845813">
      <w:pPr>
        <w:spacing w:line="257" w:lineRule="auto"/>
        <w:ind w:firstLine="709"/>
        <w:jc w:val="both"/>
        <w:rPr>
          <w:b/>
        </w:rPr>
      </w:pPr>
      <w:r>
        <w:rPr>
          <w:b/>
        </w:rPr>
        <w:t>Заемщик</w:t>
      </w:r>
    </w:p>
    <w:p w14:paraId="0955CDF8" w14:textId="77777777" w:rsidR="00845813" w:rsidRPr="00281C0E" w:rsidRDefault="00845813" w:rsidP="00845813">
      <w:pPr>
        <w:spacing w:line="257" w:lineRule="auto"/>
        <w:ind w:firstLine="709"/>
        <w:jc w:val="both"/>
      </w:pPr>
      <w:r>
        <w:t>_______________________</w:t>
      </w:r>
    </w:p>
    <w:p w14:paraId="3BCB68B4" w14:textId="77777777" w:rsidR="00845813" w:rsidRPr="00281C0E" w:rsidRDefault="00845813" w:rsidP="00845813">
      <w:pPr>
        <w:spacing w:line="257" w:lineRule="auto"/>
        <w:ind w:firstLine="709"/>
        <w:jc w:val="both"/>
      </w:pPr>
    </w:p>
    <w:p w14:paraId="057C916B" w14:textId="77777777" w:rsidR="00845813" w:rsidRPr="00281C0E" w:rsidRDefault="00845813" w:rsidP="00845813">
      <w:pPr>
        <w:spacing w:line="257" w:lineRule="auto"/>
        <w:ind w:firstLine="709"/>
        <w:jc w:val="both"/>
      </w:pPr>
      <w:r w:rsidRPr="00281C0E">
        <w:t>____________________________ (________________)</w:t>
      </w:r>
    </w:p>
    <w:p w14:paraId="16E3690D" w14:textId="77777777" w:rsidR="00845813" w:rsidRPr="00281C0E" w:rsidRDefault="00845813" w:rsidP="00845813">
      <w:pPr>
        <w:spacing w:line="256" w:lineRule="auto"/>
        <w:ind w:firstLine="709"/>
        <w:jc w:val="both"/>
      </w:pPr>
    </w:p>
    <w:p w14:paraId="2D41CD86" w14:textId="77777777" w:rsidR="00845813" w:rsidRPr="00281C0E" w:rsidRDefault="00845813" w:rsidP="00845813">
      <w:pPr>
        <w:spacing w:line="257" w:lineRule="auto"/>
        <w:ind w:firstLine="709"/>
        <w:jc w:val="both"/>
        <w:rPr>
          <w:b/>
        </w:rPr>
      </w:pPr>
      <w:r>
        <w:rPr>
          <w:b/>
        </w:rPr>
        <w:t>Инвестор</w:t>
      </w:r>
    </w:p>
    <w:p w14:paraId="50765130" w14:textId="77777777" w:rsidR="00845813" w:rsidRPr="00281C0E" w:rsidRDefault="00845813" w:rsidP="00845813">
      <w:pPr>
        <w:spacing w:line="257" w:lineRule="auto"/>
        <w:ind w:firstLine="709"/>
        <w:jc w:val="both"/>
      </w:pPr>
      <w:r w:rsidRPr="00281C0E">
        <w:t>_____________________</w:t>
      </w:r>
    </w:p>
    <w:p w14:paraId="66159186" w14:textId="77777777" w:rsidR="00845813" w:rsidRPr="00281C0E" w:rsidRDefault="00845813" w:rsidP="00845813">
      <w:pPr>
        <w:spacing w:line="257" w:lineRule="auto"/>
        <w:ind w:firstLine="709"/>
        <w:jc w:val="both"/>
      </w:pPr>
    </w:p>
    <w:p w14:paraId="647CC1E1" w14:textId="77777777" w:rsidR="00845813" w:rsidRPr="00281C0E" w:rsidRDefault="00845813" w:rsidP="00845813">
      <w:pPr>
        <w:spacing w:line="256" w:lineRule="auto"/>
        <w:ind w:firstLine="709"/>
        <w:jc w:val="both"/>
      </w:pPr>
      <w:r w:rsidRPr="00281C0E">
        <w:t>_____________________________(</w:t>
      </w:r>
      <w:r w:rsidRPr="00281C0E">
        <w:rPr>
          <w:rFonts w:eastAsia="Calibri"/>
        </w:rPr>
        <w:t>______________</w:t>
      </w:r>
      <w:r>
        <w:t>)</w:t>
      </w:r>
    </w:p>
    <w:p w14:paraId="3BB01BF7" w14:textId="77777777" w:rsidR="002031A6" w:rsidRPr="00CA7B54" w:rsidRDefault="00845813" w:rsidP="00CA7B54">
      <w:pPr>
        <w:ind w:firstLine="709"/>
        <w:jc w:val="right"/>
      </w:pPr>
      <w:r w:rsidRPr="003D4AC5">
        <w:br w:type="column"/>
      </w:r>
      <w:r w:rsidRPr="00F06943">
        <w:lastRenderedPageBreak/>
        <w:t>Приложение № 1</w:t>
      </w:r>
    </w:p>
    <w:p w14:paraId="6A56224B" w14:textId="5B2BA326" w:rsidR="002031A6" w:rsidRPr="00CA7B54" w:rsidRDefault="00845813" w:rsidP="00CA7B54">
      <w:pPr>
        <w:contextualSpacing/>
        <w:jc w:val="right"/>
      </w:pPr>
      <w:r>
        <w:t>к Договору конвертируемого займа</w:t>
      </w:r>
    </w:p>
    <w:p w14:paraId="056E8B2A" w14:textId="77777777" w:rsidR="002031A6" w:rsidRPr="00CA7B54" w:rsidRDefault="002031A6" w:rsidP="00CA7B54">
      <w:pPr>
        <w:contextualSpacing/>
        <w:jc w:val="right"/>
      </w:pPr>
      <w:r w:rsidRPr="00CA7B54">
        <w:t xml:space="preserve">от «__» _________ 20__  года </w:t>
      </w:r>
    </w:p>
    <w:p w14:paraId="7CDD7DA8" w14:textId="77777777" w:rsidR="002031A6" w:rsidRPr="00CA7B54" w:rsidRDefault="002031A6" w:rsidP="002031A6">
      <w:pPr>
        <w:jc w:val="both"/>
      </w:pPr>
    </w:p>
    <w:p w14:paraId="2126CCC7" w14:textId="77777777" w:rsidR="00845813" w:rsidRDefault="00845813" w:rsidP="00845813">
      <w:pPr>
        <w:ind w:firstLine="709"/>
        <w:jc w:val="right"/>
      </w:pPr>
    </w:p>
    <w:p w14:paraId="688AA151" w14:textId="77777777" w:rsidR="00845813" w:rsidRDefault="00845813" w:rsidP="00845813">
      <w:pPr>
        <w:jc w:val="right"/>
      </w:pPr>
    </w:p>
    <w:p w14:paraId="295B9504" w14:textId="67E53E4C" w:rsidR="00845813" w:rsidRDefault="00845813" w:rsidP="00845813">
      <w:pPr>
        <w:jc w:val="center"/>
        <w:rPr>
          <w:b/>
        </w:rPr>
      </w:pPr>
      <w:r w:rsidRPr="00523C39">
        <w:rPr>
          <w:b/>
        </w:rPr>
        <w:t>Ключевые показатели эффек</w:t>
      </w:r>
      <w:r>
        <w:rPr>
          <w:b/>
        </w:rPr>
        <w:t>тивности</w:t>
      </w:r>
    </w:p>
    <w:p w14:paraId="6093D641" w14:textId="77777777" w:rsidR="004A2A32" w:rsidRDefault="004A2A32" w:rsidP="00845813">
      <w:pPr>
        <w:jc w:val="center"/>
        <w:rPr>
          <w:b/>
        </w:rPr>
      </w:pPr>
    </w:p>
    <w:p w14:paraId="720EBCA3" w14:textId="37DF61A7" w:rsidR="00FE387E" w:rsidRPr="003D4AC5" w:rsidRDefault="00FE387E" w:rsidP="003D4AC5">
      <w:pPr>
        <w:ind w:firstLine="709"/>
        <w:jc w:val="both"/>
      </w:pPr>
      <w:r w:rsidRPr="00CA7B54">
        <w:t>Во избежание сомнений, все термины, указанные в настоящих обстоятельствах для досрочного возврата заемных средств (далее – «</w:t>
      </w:r>
      <w:r w:rsidRPr="00CA7B54">
        <w:rPr>
          <w:b/>
        </w:rPr>
        <w:t>Обстоятельства</w:t>
      </w:r>
      <w:r w:rsidRPr="00CA7B54">
        <w:t>») с заглавной буквы, имеют значение, указанное в основном тексте Договора конвертируемого займа от «__» _______ 20__ года (далее – «</w:t>
      </w:r>
      <w:r w:rsidRPr="00CA7B54">
        <w:rPr>
          <w:b/>
        </w:rPr>
        <w:t>Договор</w:t>
      </w:r>
      <w:r w:rsidRPr="00CA7B54">
        <w:t>»).</w:t>
      </w:r>
    </w:p>
    <w:p w14:paraId="06A0F50A" w14:textId="77777777" w:rsidR="004A2A32" w:rsidRDefault="004A2A32" w:rsidP="003D4AC5">
      <w:pPr>
        <w:pStyle w:val="1"/>
        <w:spacing w:line="240" w:lineRule="auto"/>
        <w:ind w:firstLine="709"/>
        <w:jc w:val="both"/>
        <w:rPr>
          <w:rFonts w:ascii="Times New Roman" w:eastAsiaTheme="minorHAnsi" w:hAnsi="Times New Roman" w:cs="Times New Roman"/>
          <w:color w:val="auto"/>
          <w:sz w:val="24"/>
          <w:szCs w:val="24"/>
          <w:lang w:eastAsia="en-US"/>
        </w:rPr>
      </w:pPr>
    </w:p>
    <w:p w14:paraId="2D081059" w14:textId="7123D4A0" w:rsidR="00FC2F01" w:rsidRPr="005B7647" w:rsidRDefault="00212526" w:rsidP="003D4AC5">
      <w:pPr>
        <w:pStyle w:val="1"/>
        <w:spacing w:line="240" w:lineRule="auto"/>
        <w:ind w:firstLine="709"/>
        <w:jc w:val="both"/>
        <w:rPr>
          <w:rFonts w:ascii="Times New Roman" w:eastAsiaTheme="minorHAnsi" w:hAnsi="Times New Roman" w:cs="Times New Roman"/>
          <w:color w:val="auto"/>
          <w:sz w:val="24"/>
          <w:szCs w:val="24"/>
          <w:lang w:eastAsia="en-US"/>
        </w:rPr>
      </w:pPr>
      <w:r>
        <w:rPr>
          <w:rFonts w:ascii="Times New Roman" w:eastAsiaTheme="minorHAnsi" w:hAnsi="Times New Roman" w:cs="Times New Roman"/>
          <w:color w:val="auto"/>
          <w:sz w:val="24"/>
          <w:szCs w:val="24"/>
          <w:lang w:eastAsia="en-US"/>
        </w:rPr>
        <w:t>1. </w:t>
      </w:r>
      <w:r w:rsidR="00172CE7">
        <w:rPr>
          <w:rFonts w:ascii="Times New Roman" w:eastAsiaTheme="minorHAnsi" w:hAnsi="Times New Roman" w:cs="Times New Roman"/>
          <w:color w:val="auto"/>
          <w:sz w:val="24"/>
          <w:szCs w:val="24"/>
          <w:lang w:eastAsia="en-US"/>
        </w:rPr>
        <w:t xml:space="preserve">Показатель 1. </w:t>
      </w:r>
      <w:r w:rsidR="00845813" w:rsidRPr="005B7647">
        <w:rPr>
          <w:rFonts w:ascii="Times New Roman" w:eastAsiaTheme="minorHAnsi" w:hAnsi="Times New Roman" w:cs="Times New Roman"/>
          <w:color w:val="auto"/>
          <w:sz w:val="24"/>
          <w:szCs w:val="24"/>
          <w:lang w:eastAsia="en-US"/>
        </w:rPr>
        <w:t>Суммарная выручка от оказания</w:t>
      </w:r>
      <w:r>
        <w:rPr>
          <w:rFonts w:ascii="Times New Roman" w:eastAsiaTheme="minorHAnsi" w:hAnsi="Times New Roman" w:cs="Times New Roman"/>
          <w:color w:val="auto"/>
          <w:sz w:val="24"/>
          <w:szCs w:val="24"/>
          <w:lang w:eastAsia="en-US"/>
        </w:rPr>
        <w:t xml:space="preserve"> Заемщиком</w:t>
      </w:r>
      <w:r w:rsidR="00845813" w:rsidRPr="005B7647">
        <w:rPr>
          <w:rFonts w:ascii="Times New Roman" w:eastAsiaTheme="minorHAnsi" w:hAnsi="Times New Roman" w:cs="Times New Roman"/>
          <w:color w:val="auto"/>
          <w:sz w:val="24"/>
          <w:szCs w:val="24"/>
          <w:lang w:eastAsia="en-US"/>
        </w:rPr>
        <w:t xml:space="preserve"> консультационных услуг за период времени, начинающийся в дату истечения 1 (одного) года с </w:t>
      </w:r>
      <w:r w:rsidR="00845813">
        <w:rPr>
          <w:rFonts w:ascii="Times New Roman" w:eastAsiaTheme="minorHAnsi" w:hAnsi="Times New Roman" w:cs="Times New Roman"/>
          <w:color w:val="auto"/>
          <w:sz w:val="24"/>
          <w:szCs w:val="24"/>
          <w:lang w:eastAsia="en-US"/>
        </w:rPr>
        <w:t>даты предоставления займа</w:t>
      </w:r>
      <w:r w:rsidR="00845813" w:rsidRPr="005B7647">
        <w:rPr>
          <w:rFonts w:ascii="Times New Roman" w:eastAsiaTheme="minorHAnsi" w:hAnsi="Times New Roman" w:cs="Times New Roman"/>
          <w:color w:val="auto"/>
          <w:sz w:val="24"/>
          <w:szCs w:val="24"/>
          <w:lang w:eastAsia="en-US"/>
        </w:rPr>
        <w:t xml:space="preserve"> и завершающийся в дату истечени</w:t>
      </w:r>
      <w:r w:rsidR="00845813">
        <w:rPr>
          <w:rFonts w:ascii="Times New Roman" w:eastAsiaTheme="minorHAnsi" w:hAnsi="Times New Roman" w:cs="Times New Roman"/>
          <w:color w:val="auto"/>
          <w:sz w:val="24"/>
          <w:szCs w:val="24"/>
          <w:lang w:eastAsia="en-US"/>
        </w:rPr>
        <w:t>я 2 (двух) лет с даты предоставления займа</w:t>
      </w:r>
      <w:r w:rsidR="00845813" w:rsidRPr="005B7647">
        <w:rPr>
          <w:rFonts w:ascii="Times New Roman" w:eastAsiaTheme="minorHAnsi" w:hAnsi="Times New Roman" w:cs="Times New Roman"/>
          <w:color w:val="auto"/>
          <w:sz w:val="24"/>
          <w:szCs w:val="24"/>
          <w:lang w:eastAsia="en-US"/>
        </w:rPr>
        <w:t xml:space="preserve"> включительно, составила не мен</w:t>
      </w:r>
      <w:r w:rsidR="00845813">
        <w:rPr>
          <w:rFonts w:ascii="Times New Roman" w:eastAsiaTheme="minorHAnsi" w:hAnsi="Times New Roman" w:cs="Times New Roman"/>
          <w:color w:val="auto"/>
          <w:sz w:val="24"/>
          <w:szCs w:val="24"/>
          <w:lang w:eastAsia="en-US"/>
        </w:rPr>
        <w:t xml:space="preserve">ее </w:t>
      </w:r>
      <w:r w:rsidRPr="003D4AC5">
        <w:rPr>
          <w:rFonts w:ascii="Times New Roman" w:eastAsiaTheme="minorHAnsi" w:hAnsi="Times New Roman" w:cs="Times New Roman"/>
          <w:color w:val="auto"/>
          <w:sz w:val="24"/>
          <w:szCs w:val="24"/>
          <w:lang w:eastAsia="en-US"/>
        </w:rPr>
        <w:t>[________________]</w:t>
      </w:r>
      <w:r w:rsidR="00845813">
        <w:rPr>
          <w:rFonts w:ascii="Times New Roman" w:eastAsiaTheme="minorHAnsi" w:hAnsi="Times New Roman" w:cs="Times New Roman"/>
          <w:color w:val="auto"/>
          <w:sz w:val="24"/>
          <w:szCs w:val="24"/>
          <w:lang w:eastAsia="en-US"/>
        </w:rPr>
        <w:t xml:space="preserve"> р</w:t>
      </w:r>
      <w:r w:rsidR="00845813" w:rsidRPr="005B7647">
        <w:rPr>
          <w:rFonts w:ascii="Times New Roman" w:eastAsiaTheme="minorHAnsi" w:hAnsi="Times New Roman" w:cs="Times New Roman"/>
          <w:color w:val="auto"/>
          <w:sz w:val="24"/>
          <w:szCs w:val="24"/>
          <w:lang w:eastAsia="en-US"/>
        </w:rPr>
        <w:t>ублей (включая НДС)</w:t>
      </w:r>
      <w:r w:rsidR="003D4AC5">
        <w:rPr>
          <w:rFonts w:ascii="Times New Roman" w:eastAsiaTheme="minorHAnsi" w:hAnsi="Times New Roman" w:cs="Times New Roman"/>
          <w:color w:val="auto"/>
          <w:sz w:val="24"/>
          <w:szCs w:val="24"/>
          <w:lang w:eastAsia="en-US"/>
        </w:rPr>
        <w:t>.</w:t>
      </w:r>
    </w:p>
    <w:p w14:paraId="2CD96B3C" w14:textId="228F63FE" w:rsidR="00845813" w:rsidRPr="005B7647" w:rsidRDefault="00FC2F01" w:rsidP="003D4AC5">
      <w:pPr>
        <w:pStyle w:val="1"/>
        <w:spacing w:line="240" w:lineRule="auto"/>
        <w:ind w:firstLine="709"/>
        <w:jc w:val="both"/>
        <w:rPr>
          <w:rFonts w:ascii="Times New Roman" w:eastAsiaTheme="minorHAnsi" w:hAnsi="Times New Roman" w:cs="Times New Roman"/>
          <w:color w:val="auto"/>
          <w:sz w:val="24"/>
          <w:szCs w:val="24"/>
          <w:lang w:eastAsia="en-US"/>
        </w:rPr>
      </w:pPr>
      <w:r>
        <w:rPr>
          <w:rFonts w:ascii="Times New Roman" w:eastAsiaTheme="minorHAnsi" w:hAnsi="Times New Roman" w:cs="Times New Roman"/>
          <w:color w:val="auto"/>
          <w:sz w:val="24"/>
          <w:szCs w:val="24"/>
          <w:lang w:eastAsia="en-US"/>
        </w:rPr>
        <w:t>2.</w:t>
      </w:r>
      <w:r w:rsidR="004A2A32">
        <w:rPr>
          <w:rFonts w:ascii="Times New Roman" w:eastAsiaTheme="minorHAnsi" w:hAnsi="Times New Roman" w:cs="Times New Roman"/>
          <w:color w:val="auto"/>
          <w:sz w:val="24"/>
          <w:szCs w:val="24"/>
          <w:lang w:eastAsia="en-US"/>
        </w:rPr>
        <w:t xml:space="preserve"> </w:t>
      </w:r>
      <w:r w:rsidR="00172CE7">
        <w:rPr>
          <w:rFonts w:ascii="Times New Roman" w:eastAsiaTheme="minorHAnsi" w:hAnsi="Times New Roman" w:cs="Times New Roman"/>
          <w:color w:val="auto"/>
          <w:sz w:val="24"/>
          <w:szCs w:val="24"/>
          <w:lang w:eastAsia="en-US"/>
        </w:rPr>
        <w:t xml:space="preserve">Показатель 2. </w:t>
      </w:r>
      <w:r w:rsidR="00845813" w:rsidRPr="005B7647">
        <w:rPr>
          <w:rFonts w:ascii="Times New Roman" w:eastAsiaTheme="minorHAnsi" w:hAnsi="Times New Roman" w:cs="Times New Roman"/>
          <w:color w:val="auto"/>
          <w:sz w:val="24"/>
          <w:szCs w:val="24"/>
          <w:lang w:eastAsia="en-US"/>
        </w:rPr>
        <w:t xml:space="preserve">Суммарный показатель EBITDA по направлению «консультационные услуги» Общества за период времени, начинающийся в дату истечения 1 (одного) года с </w:t>
      </w:r>
      <w:r w:rsidR="00845813">
        <w:rPr>
          <w:rFonts w:ascii="Times New Roman" w:eastAsiaTheme="minorHAnsi" w:hAnsi="Times New Roman" w:cs="Times New Roman"/>
          <w:color w:val="auto"/>
          <w:sz w:val="24"/>
          <w:szCs w:val="24"/>
          <w:lang w:eastAsia="en-US"/>
        </w:rPr>
        <w:t>даты предоставления займа</w:t>
      </w:r>
      <w:r w:rsidR="00845813" w:rsidRPr="005B7647">
        <w:rPr>
          <w:rFonts w:ascii="Times New Roman" w:eastAsiaTheme="minorHAnsi" w:hAnsi="Times New Roman" w:cs="Times New Roman"/>
          <w:color w:val="auto"/>
          <w:sz w:val="24"/>
          <w:szCs w:val="24"/>
          <w:lang w:eastAsia="en-US"/>
        </w:rPr>
        <w:t xml:space="preserve"> и завершающийся в дату истечения 2 (двух) лет с </w:t>
      </w:r>
      <w:r w:rsidR="00845813">
        <w:rPr>
          <w:rFonts w:ascii="Times New Roman" w:eastAsiaTheme="minorHAnsi" w:hAnsi="Times New Roman" w:cs="Times New Roman"/>
          <w:color w:val="auto"/>
          <w:sz w:val="24"/>
          <w:szCs w:val="24"/>
          <w:lang w:eastAsia="en-US"/>
        </w:rPr>
        <w:t xml:space="preserve">даты предоставления займа </w:t>
      </w:r>
      <w:r w:rsidR="00845813" w:rsidRPr="005B7647">
        <w:rPr>
          <w:rFonts w:ascii="Times New Roman" w:eastAsiaTheme="minorHAnsi" w:hAnsi="Times New Roman" w:cs="Times New Roman"/>
          <w:color w:val="auto"/>
          <w:sz w:val="24"/>
          <w:szCs w:val="24"/>
          <w:lang w:eastAsia="en-US"/>
        </w:rPr>
        <w:t xml:space="preserve">включительно, составил не менее </w:t>
      </w:r>
      <w:r w:rsidR="00B30853" w:rsidRPr="00B30853">
        <w:rPr>
          <w:rFonts w:ascii="Times New Roman" w:eastAsiaTheme="minorHAnsi" w:hAnsi="Times New Roman" w:cs="Times New Roman"/>
          <w:color w:val="auto"/>
          <w:sz w:val="24"/>
          <w:szCs w:val="24"/>
          <w:lang w:eastAsia="en-US"/>
        </w:rPr>
        <w:t>[______________]</w:t>
      </w:r>
      <w:r w:rsidR="00845813">
        <w:rPr>
          <w:rFonts w:ascii="Times New Roman" w:eastAsiaTheme="minorHAnsi" w:hAnsi="Times New Roman" w:cs="Times New Roman"/>
          <w:color w:val="auto"/>
          <w:sz w:val="24"/>
          <w:szCs w:val="24"/>
          <w:lang w:eastAsia="en-US"/>
        </w:rPr>
        <w:t xml:space="preserve"> р</w:t>
      </w:r>
      <w:r w:rsidR="00845813" w:rsidRPr="005B7647">
        <w:rPr>
          <w:rFonts w:ascii="Times New Roman" w:eastAsiaTheme="minorHAnsi" w:hAnsi="Times New Roman" w:cs="Times New Roman"/>
          <w:color w:val="auto"/>
          <w:sz w:val="24"/>
          <w:szCs w:val="24"/>
          <w:lang w:eastAsia="en-US"/>
        </w:rPr>
        <w:t>ублей.</w:t>
      </w:r>
    </w:p>
    <w:p w14:paraId="2BF39751" w14:textId="27A7B137" w:rsidR="00845813" w:rsidRDefault="00FC2F01" w:rsidP="003D4AC5">
      <w:pPr>
        <w:pStyle w:val="1"/>
        <w:spacing w:line="240" w:lineRule="auto"/>
        <w:ind w:firstLine="709"/>
        <w:jc w:val="both"/>
        <w:rPr>
          <w:rFonts w:ascii="Times New Roman" w:eastAsiaTheme="minorHAnsi" w:hAnsi="Times New Roman" w:cs="Times New Roman"/>
          <w:color w:val="auto"/>
          <w:sz w:val="24"/>
          <w:szCs w:val="24"/>
          <w:lang w:eastAsia="en-US"/>
        </w:rPr>
      </w:pPr>
      <w:r>
        <w:rPr>
          <w:rFonts w:ascii="Times New Roman" w:eastAsiaTheme="minorHAnsi" w:hAnsi="Times New Roman" w:cs="Times New Roman"/>
          <w:color w:val="auto"/>
          <w:sz w:val="24"/>
          <w:szCs w:val="24"/>
          <w:lang w:eastAsia="en-US"/>
        </w:rPr>
        <w:t>3</w:t>
      </w:r>
      <w:r w:rsidR="00212526" w:rsidRPr="00212526">
        <w:rPr>
          <w:rFonts w:ascii="Times New Roman" w:eastAsiaTheme="minorHAnsi" w:hAnsi="Times New Roman" w:cs="Times New Roman"/>
          <w:color w:val="auto"/>
          <w:sz w:val="24"/>
          <w:szCs w:val="24"/>
          <w:lang w:eastAsia="en-US"/>
        </w:rPr>
        <w:t>.</w:t>
      </w:r>
      <w:r w:rsidR="00212526" w:rsidRPr="000F5645">
        <w:rPr>
          <w:rFonts w:ascii="Times New Roman" w:eastAsiaTheme="minorHAnsi" w:hAnsi="Times New Roman" w:cs="Times New Roman"/>
          <w:color w:val="auto"/>
          <w:sz w:val="24"/>
          <w:szCs w:val="24"/>
          <w:lang w:eastAsia="en-US"/>
        </w:rPr>
        <w:t> </w:t>
      </w:r>
      <w:r w:rsidR="00172CE7">
        <w:rPr>
          <w:rFonts w:ascii="Times New Roman" w:eastAsiaTheme="minorHAnsi" w:hAnsi="Times New Roman" w:cs="Times New Roman"/>
          <w:color w:val="auto"/>
          <w:sz w:val="24"/>
          <w:szCs w:val="24"/>
          <w:lang w:eastAsia="en-US"/>
        </w:rPr>
        <w:t xml:space="preserve">Показатель 3. </w:t>
      </w:r>
      <w:r w:rsidR="00845813" w:rsidRPr="000F5645">
        <w:rPr>
          <w:rFonts w:ascii="Times New Roman" w:eastAsiaTheme="minorHAnsi" w:hAnsi="Times New Roman" w:cs="Times New Roman"/>
          <w:color w:val="auto"/>
          <w:sz w:val="24"/>
          <w:szCs w:val="24"/>
          <w:lang w:eastAsia="en-US"/>
        </w:rPr>
        <w:t xml:space="preserve">Суммарная выручка </w:t>
      </w:r>
      <w:r w:rsidR="00212526" w:rsidRPr="006E1644">
        <w:rPr>
          <w:rFonts w:ascii="Times New Roman" w:eastAsiaTheme="minorHAnsi" w:hAnsi="Times New Roman" w:cs="Times New Roman"/>
          <w:color w:val="auto"/>
          <w:sz w:val="24"/>
          <w:szCs w:val="24"/>
          <w:lang w:eastAsia="en-US"/>
        </w:rPr>
        <w:t xml:space="preserve">от реализации неисключительных </w:t>
      </w:r>
      <w:r w:rsidR="00212526" w:rsidRPr="003862F4">
        <w:rPr>
          <w:rFonts w:ascii="Times New Roman" w:eastAsiaTheme="minorHAnsi" w:hAnsi="Times New Roman" w:cs="Times New Roman"/>
          <w:color w:val="auto"/>
          <w:sz w:val="24"/>
          <w:szCs w:val="24"/>
          <w:lang w:eastAsia="en-US"/>
        </w:rPr>
        <w:t>и/или исключительных прав на</w:t>
      </w:r>
      <w:r w:rsidR="00212526" w:rsidRPr="005601CA">
        <w:rPr>
          <w:rFonts w:ascii="Times New Roman" w:eastAsiaTheme="minorHAnsi" w:hAnsi="Times New Roman" w:cs="Times New Roman"/>
          <w:color w:val="auto"/>
          <w:sz w:val="24"/>
          <w:szCs w:val="24"/>
          <w:lang w:eastAsia="en-US"/>
        </w:rPr>
        <w:t xml:space="preserve"> </w:t>
      </w:r>
      <w:r w:rsidR="00212526" w:rsidRPr="00212526">
        <w:rPr>
          <w:rFonts w:ascii="Times New Roman" w:eastAsiaTheme="minorHAnsi" w:hAnsi="Times New Roman" w:cs="Times New Roman"/>
          <w:color w:val="auto"/>
          <w:sz w:val="24"/>
          <w:szCs w:val="24"/>
          <w:lang w:eastAsia="en-US"/>
        </w:rPr>
        <w:t xml:space="preserve">программы для ЭВМ и базы данных, разработанные </w:t>
      </w:r>
      <w:r w:rsidR="00845813" w:rsidRPr="00212526">
        <w:rPr>
          <w:rFonts w:ascii="Times New Roman" w:eastAsiaTheme="minorHAnsi" w:hAnsi="Times New Roman" w:cs="Times New Roman"/>
          <w:color w:val="auto"/>
          <w:sz w:val="24"/>
          <w:szCs w:val="24"/>
          <w:lang w:eastAsia="en-US"/>
        </w:rPr>
        <w:t>Обществ</w:t>
      </w:r>
      <w:r w:rsidR="00212526" w:rsidRPr="00212526">
        <w:rPr>
          <w:rFonts w:ascii="Times New Roman" w:eastAsiaTheme="minorHAnsi" w:hAnsi="Times New Roman" w:cs="Times New Roman"/>
          <w:color w:val="auto"/>
          <w:sz w:val="24"/>
          <w:szCs w:val="24"/>
          <w:lang w:eastAsia="en-US"/>
        </w:rPr>
        <w:t>ом</w:t>
      </w:r>
      <w:r w:rsidR="00212526">
        <w:rPr>
          <w:rFonts w:ascii="Times New Roman" w:eastAsiaTheme="minorHAnsi" w:hAnsi="Times New Roman" w:cs="Times New Roman"/>
          <w:color w:val="auto"/>
          <w:sz w:val="24"/>
          <w:szCs w:val="24"/>
          <w:lang w:eastAsia="en-US"/>
        </w:rPr>
        <w:t>,</w:t>
      </w:r>
      <w:r w:rsidR="00845813" w:rsidRPr="000F5645">
        <w:rPr>
          <w:rFonts w:ascii="Times New Roman" w:eastAsiaTheme="minorHAnsi" w:hAnsi="Times New Roman" w:cs="Times New Roman"/>
          <w:color w:val="auto"/>
          <w:sz w:val="24"/>
          <w:szCs w:val="24"/>
          <w:lang w:eastAsia="en-US"/>
        </w:rPr>
        <w:t xml:space="preserve"> за период времени, начинающийся в дату истечения 1 (одного) года с </w:t>
      </w:r>
      <w:r w:rsidR="00845813" w:rsidRPr="006E1644">
        <w:rPr>
          <w:rFonts w:ascii="Times New Roman" w:eastAsiaTheme="minorHAnsi" w:hAnsi="Times New Roman" w:cs="Times New Roman"/>
          <w:color w:val="auto"/>
          <w:sz w:val="24"/>
          <w:szCs w:val="24"/>
          <w:lang w:eastAsia="en-US"/>
        </w:rPr>
        <w:t>предоставления займа и завершающийся в дату истечени</w:t>
      </w:r>
      <w:r w:rsidR="00845813" w:rsidRPr="003862F4">
        <w:rPr>
          <w:rFonts w:ascii="Times New Roman" w:eastAsiaTheme="minorHAnsi" w:hAnsi="Times New Roman" w:cs="Times New Roman"/>
          <w:color w:val="auto"/>
          <w:sz w:val="24"/>
          <w:szCs w:val="24"/>
          <w:lang w:eastAsia="en-US"/>
        </w:rPr>
        <w:t>я 2 (двух) лет с даты предоставления займа включительно, составила не менее</w:t>
      </w:r>
      <w:r w:rsidR="00212526" w:rsidRPr="003D4AC5">
        <w:rPr>
          <w:rFonts w:ascii="Times New Roman" w:eastAsiaTheme="minorHAnsi" w:hAnsi="Times New Roman" w:cs="Times New Roman"/>
          <w:color w:val="auto"/>
          <w:sz w:val="24"/>
          <w:szCs w:val="24"/>
          <w:lang w:eastAsia="en-US"/>
        </w:rPr>
        <w:t>[________________]</w:t>
      </w:r>
      <w:r w:rsidR="00845813" w:rsidRPr="006E1644">
        <w:rPr>
          <w:rFonts w:ascii="Times New Roman" w:eastAsiaTheme="minorHAnsi" w:hAnsi="Times New Roman" w:cs="Times New Roman"/>
          <w:color w:val="auto"/>
          <w:sz w:val="24"/>
          <w:szCs w:val="24"/>
          <w:lang w:eastAsia="en-US"/>
        </w:rPr>
        <w:t>рублей (включая НДС).</w:t>
      </w:r>
    </w:p>
    <w:p w14:paraId="5806E1CF" w14:textId="36E540FA" w:rsidR="00FC2F01" w:rsidRPr="005B7647" w:rsidRDefault="00FC2F01" w:rsidP="00B30853">
      <w:pPr>
        <w:pStyle w:val="1"/>
        <w:spacing w:line="240" w:lineRule="auto"/>
        <w:ind w:firstLine="709"/>
        <w:jc w:val="both"/>
        <w:rPr>
          <w:rFonts w:ascii="Times New Roman" w:eastAsiaTheme="minorHAnsi" w:hAnsi="Times New Roman" w:cs="Times New Roman"/>
          <w:color w:val="auto"/>
          <w:sz w:val="24"/>
          <w:szCs w:val="24"/>
          <w:lang w:eastAsia="en-US"/>
        </w:rPr>
      </w:pPr>
      <w:r>
        <w:rPr>
          <w:rFonts w:ascii="Times New Roman" w:eastAsiaTheme="minorHAnsi" w:hAnsi="Times New Roman" w:cs="Times New Roman"/>
          <w:color w:val="auto"/>
          <w:sz w:val="24"/>
          <w:szCs w:val="24"/>
          <w:lang w:eastAsia="en-US"/>
        </w:rPr>
        <w:t>4</w:t>
      </w:r>
      <w:r w:rsidR="00212526">
        <w:rPr>
          <w:rFonts w:ascii="Times New Roman" w:eastAsiaTheme="minorHAnsi" w:hAnsi="Times New Roman" w:cs="Times New Roman"/>
          <w:color w:val="auto"/>
          <w:sz w:val="24"/>
          <w:szCs w:val="24"/>
          <w:lang w:eastAsia="en-US"/>
        </w:rPr>
        <w:t>.</w:t>
      </w:r>
      <w:r w:rsidR="00172CE7">
        <w:rPr>
          <w:rFonts w:ascii="Times New Roman" w:eastAsiaTheme="minorHAnsi" w:hAnsi="Times New Roman" w:cs="Times New Roman"/>
          <w:color w:val="auto"/>
          <w:sz w:val="24"/>
          <w:szCs w:val="24"/>
          <w:lang w:eastAsia="en-US"/>
        </w:rPr>
        <w:t xml:space="preserve"> Показатель 4.</w:t>
      </w:r>
      <w:r w:rsidR="00212526">
        <w:rPr>
          <w:rFonts w:ascii="Times New Roman" w:eastAsiaTheme="minorHAnsi" w:hAnsi="Times New Roman" w:cs="Times New Roman"/>
          <w:color w:val="auto"/>
          <w:sz w:val="24"/>
          <w:szCs w:val="24"/>
          <w:lang w:eastAsia="en-US"/>
        </w:rPr>
        <w:t xml:space="preserve"> </w:t>
      </w:r>
      <w:r w:rsidRPr="005B7647">
        <w:rPr>
          <w:rFonts w:ascii="Times New Roman" w:eastAsiaTheme="minorHAnsi" w:hAnsi="Times New Roman" w:cs="Times New Roman"/>
          <w:color w:val="auto"/>
          <w:sz w:val="24"/>
          <w:szCs w:val="24"/>
          <w:lang w:eastAsia="en-US"/>
        </w:rPr>
        <w:t>Суммарный показатель EBITDA по направлению «продажа IT»</w:t>
      </w:r>
      <w:r w:rsidR="003D4AC5" w:rsidRPr="003D4AC5">
        <w:rPr>
          <w:rFonts w:ascii="Times New Roman" w:eastAsiaTheme="minorHAnsi" w:hAnsi="Times New Roman" w:cs="Times New Roman"/>
          <w:color w:val="auto"/>
          <w:sz w:val="24"/>
          <w:szCs w:val="24"/>
          <w:lang w:eastAsia="en-US"/>
        </w:rPr>
        <w:t xml:space="preserve"> (</w:t>
      </w:r>
      <w:r w:rsidR="003D4AC5">
        <w:rPr>
          <w:rFonts w:ascii="Times New Roman" w:eastAsiaTheme="minorHAnsi" w:hAnsi="Times New Roman" w:cs="Times New Roman"/>
          <w:color w:val="auto"/>
          <w:sz w:val="24"/>
          <w:szCs w:val="24"/>
          <w:lang w:eastAsia="en-US"/>
        </w:rPr>
        <w:t>«</w:t>
      </w:r>
      <w:r w:rsidR="003D4AC5">
        <w:rPr>
          <w:rFonts w:ascii="Times New Roman" w:eastAsiaTheme="minorHAnsi" w:hAnsi="Times New Roman" w:cs="Times New Roman"/>
          <w:color w:val="auto"/>
          <w:sz w:val="24"/>
          <w:szCs w:val="24"/>
          <w:lang w:val="en-US" w:eastAsia="en-US"/>
        </w:rPr>
        <w:t>IT</w:t>
      </w:r>
      <w:r w:rsidR="003D4AC5" w:rsidRPr="003D4AC5">
        <w:rPr>
          <w:rFonts w:ascii="Times New Roman" w:eastAsiaTheme="minorHAnsi" w:hAnsi="Times New Roman" w:cs="Times New Roman"/>
          <w:color w:val="auto"/>
          <w:sz w:val="24"/>
          <w:szCs w:val="24"/>
          <w:lang w:eastAsia="en-US"/>
        </w:rPr>
        <w:t xml:space="preserve"> </w:t>
      </w:r>
      <w:r w:rsidR="003D4AC5">
        <w:rPr>
          <w:rFonts w:ascii="Times New Roman" w:eastAsiaTheme="minorHAnsi" w:hAnsi="Times New Roman" w:cs="Times New Roman"/>
          <w:color w:val="auto"/>
          <w:sz w:val="24"/>
          <w:szCs w:val="24"/>
          <w:lang w:val="en-US" w:eastAsia="en-US"/>
        </w:rPr>
        <w:t>sales</w:t>
      </w:r>
      <w:r w:rsidR="003D4AC5">
        <w:rPr>
          <w:rFonts w:ascii="Times New Roman" w:eastAsiaTheme="minorHAnsi" w:hAnsi="Times New Roman" w:cs="Times New Roman"/>
          <w:color w:val="auto"/>
          <w:sz w:val="24"/>
          <w:szCs w:val="24"/>
          <w:lang w:eastAsia="en-US"/>
        </w:rPr>
        <w:t>»</w:t>
      </w:r>
      <w:r w:rsidR="003D4AC5" w:rsidRPr="003D4AC5">
        <w:rPr>
          <w:rFonts w:ascii="Times New Roman" w:eastAsiaTheme="minorHAnsi" w:hAnsi="Times New Roman" w:cs="Times New Roman"/>
          <w:color w:val="auto"/>
          <w:sz w:val="24"/>
          <w:szCs w:val="24"/>
          <w:lang w:eastAsia="en-US"/>
        </w:rPr>
        <w:t>)</w:t>
      </w:r>
      <w:r w:rsidRPr="005B7647">
        <w:rPr>
          <w:rFonts w:ascii="Times New Roman" w:eastAsiaTheme="minorHAnsi" w:hAnsi="Times New Roman" w:cs="Times New Roman"/>
          <w:color w:val="auto"/>
          <w:sz w:val="24"/>
          <w:szCs w:val="24"/>
          <w:lang w:eastAsia="en-US"/>
        </w:rPr>
        <w:t xml:space="preserve"> Общества за период времени, начинающийся в дату истечения 1 </w:t>
      </w:r>
      <w:r>
        <w:rPr>
          <w:rFonts w:ascii="Times New Roman" w:eastAsiaTheme="minorHAnsi" w:hAnsi="Times New Roman" w:cs="Times New Roman"/>
          <w:color w:val="auto"/>
          <w:sz w:val="24"/>
          <w:szCs w:val="24"/>
          <w:lang w:eastAsia="en-US"/>
        </w:rPr>
        <w:t xml:space="preserve">(одного) года с предоставления займа </w:t>
      </w:r>
      <w:r w:rsidRPr="005B7647">
        <w:rPr>
          <w:rFonts w:ascii="Times New Roman" w:eastAsiaTheme="minorHAnsi" w:hAnsi="Times New Roman" w:cs="Times New Roman"/>
          <w:color w:val="auto"/>
          <w:sz w:val="24"/>
          <w:szCs w:val="24"/>
          <w:lang w:eastAsia="en-US"/>
        </w:rPr>
        <w:t>и завершающийся в дату истечени</w:t>
      </w:r>
      <w:r>
        <w:rPr>
          <w:rFonts w:ascii="Times New Roman" w:eastAsiaTheme="minorHAnsi" w:hAnsi="Times New Roman" w:cs="Times New Roman"/>
          <w:color w:val="auto"/>
          <w:sz w:val="24"/>
          <w:szCs w:val="24"/>
          <w:lang w:eastAsia="en-US"/>
        </w:rPr>
        <w:t>я 2 (двух) лет с даты предоставления займа</w:t>
      </w:r>
      <w:r w:rsidRPr="005B7647">
        <w:rPr>
          <w:rFonts w:ascii="Times New Roman" w:eastAsiaTheme="minorHAnsi" w:hAnsi="Times New Roman" w:cs="Times New Roman"/>
          <w:color w:val="auto"/>
          <w:sz w:val="24"/>
          <w:szCs w:val="24"/>
          <w:lang w:eastAsia="en-US"/>
        </w:rPr>
        <w:t xml:space="preserve"> включительно, составил не менее </w:t>
      </w:r>
      <w:r w:rsidR="00B30853" w:rsidRPr="00B30853">
        <w:rPr>
          <w:rFonts w:ascii="Times New Roman" w:eastAsiaTheme="minorHAnsi" w:hAnsi="Times New Roman" w:cs="Times New Roman"/>
          <w:color w:val="auto"/>
          <w:sz w:val="24"/>
          <w:szCs w:val="24"/>
          <w:lang w:eastAsia="en-US"/>
        </w:rPr>
        <w:t>[_______________]</w:t>
      </w:r>
      <w:r>
        <w:rPr>
          <w:rFonts w:ascii="Times New Roman" w:eastAsiaTheme="minorHAnsi" w:hAnsi="Times New Roman" w:cs="Times New Roman"/>
          <w:color w:val="auto"/>
          <w:sz w:val="24"/>
          <w:szCs w:val="24"/>
          <w:lang w:eastAsia="en-US"/>
        </w:rPr>
        <w:t xml:space="preserve"> р</w:t>
      </w:r>
      <w:r w:rsidRPr="005B7647">
        <w:rPr>
          <w:rFonts w:ascii="Times New Roman" w:eastAsiaTheme="minorHAnsi" w:hAnsi="Times New Roman" w:cs="Times New Roman"/>
          <w:color w:val="auto"/>
          <w:sz w:val="24"/>
          <w:szCs w:val="24"/>
          <w:lang w:eastAsia="en-US"/>
        </w:rPr>
        <w:t>ублей.</w:t>
      </w:r>
    </w:p>
    <w:p w14:paraId="1ED93C91" w14:textId="0D711E57" w:rsidR="00212526" w:rsidRPr="003D4AC5" w:rsidRDefault="00FC2F01" w:rsidP="003D4AC5">
      <w:pPr>
        <w:pStyle w:val="1"/>
        <w:spacing w:line="240" w:lineRule="auto"/>
        <w:ind w:firstLine="709"/>
        <w:jc w:val="both"/>
        <w:rPr>
          <w:rFonts w:ascii="Times New Roman" w:eastAsiaTheme="minorHAnsi" w:hAnsi="Times New Roman" w:cs="Times New Roman"/>
          <w:color w:val="auto"/>
          <w:sz w:val="24"/>
          <w:szCs w:val="24"/>
          <w:lang w:eastAsia="en-US"/>
        </w:rPr>
      </w:pPr>
      <w:r>
        <w:rPr>
          <w:rFonts w:ascii="Times New Roman" w:eastAsiaTheme="minorHAnsi" w:hAnsi="Times New Roman" w:cs="Times New Roman"/>
          <w:color w:val="auto"/>
          <w:sz w:val="24"/>
          <w:szCs w:val="24"/>
          <w:lang w:eastAsia="en-US"/>
        </w:rPr>
        <w:t>5.</w:t>
      </w:r>
      <w:r w:rsidRPr="00FC2F01">
        <w:rPr>
          <w:rFonts w:ascii="Times New Roman" w:eastAsiaTheme="minorHAnsi" w:hAnsi="Times New Roman" w:cs="Times New Roman"/>
          <w:color w:val="auto"/>
          <w:sz w:val="24"/>
          <w:szCs w:val="24"/>
          <w:lang w:eastAsia="en-US"/>
        </w:rPr>
        <w:t xml:space="preserve"> </w:t>
      </w:r>
      <w:r w:rsidR="00212526" w:rsidRPr="003D4AC5">
        <w:rPr>
          <w:rFonts w:ascii="Times New Roman" w:eastAsiaTheme="minorHAnsi" w:hAnsi="Times New Roman" w:cs="Times New Roman"/>
          <w:color w:val="auto"/>
          <w:sz w:val="24"/>
          <w:szCs w:val="24"/>
          <w:lang w:eastAsia="en-US"/>
        </w:rPr>
        <w:t>[___________].</w:t>
      </w:r>
    </w:p>
    <w:p w14:paraId="68899759" w14:textId="650A7B0D" w:rsidR="00212526" w:rsidRPr="000F5645" w:rsidRDefault="00212526" w:rsidP="003D4AC5">
      <w:pPr>
        <w:pStyle w:val="1"/>
        <w:shd w:val="clear" w:color="auto" w:fill="E2EFD9" w:themeFill="accent6" w:themeFillTint="33"/>
        <w:spacing w:line="240" w:lineRule="auto"/>
        <w:ind w:firstLine="709"/>
        <w:jc w:val="both"/>
        <w:rPr>
          <w:rFonts w:ascii="Times New Roman" w:eastAsiaTheme="minorHAnsi" w:hAnsi="Times New Roman" w:cs="Times New Roman"/>
          <w:color w:val="auto"/>
          <w:sz w:val="24"/>
          <w:szCs w:val="24"/>
          <w:lang w:eastAsia="en-US"/>
        </w:rPr>
      </w:pPr>
      <w:r>
        <w:rPr>
          <w:rFonts w:ascii="Times New Roman" w:eastAsiaTheme="minorHAnsi" w:hAnsi="Times New Roman" w:cs="Times New Roman"/>
          <w:color w:val="auto"/>
          <w:sz w:val="24"/>
          <w:szCs w:val="24"/>
          <w:lang w:eastAsia="en-US"/>
        </w:rPr>
        <w:t>У</w:t>
      </w:r>
      <w:r w:rsidRPr="003D4AC5">
        <w:rPr>
          <w:rFonts w:ascii="Times New Roman" w:eastAsiaTheme="minorHAnsi" w:hAnsi="Times New Roman" w:cs="Times New Roman"/>
          <w:color w:val="auto"/>
          <w:sz w:val="24"/>
          <w:szCs w:val="24"/>
          <w:lang w:eastAsia="en-US"/>
        </w:rPr>
        <w:t xml:space="preserve">казаны примерные </w:t>
      </w:r>
      <w:r>
        <w:rPr>
          <w:rFonts w:ascii="Times New Roman" w:eastAsiaTheme="minorHAnsi" w:hAnsi="Times New Roman" w:cs="Times New Roman"/>
          <w:color w:val="auto"/>
          <w:sz w:val="24"/>
          <w:szCs w:val="24"/>
          <w:lang w:eastAsia="en-US"/>
        </w:rPr>
        <w:t>ключевые показатели эффективности, выполнение которых дает Инвестору право требовать конвертации займа в долю в уставном капитале Заемщика.</w:t>
      </w:r>
    </w:p>
    <w:p w14:paraId="29A9638F" w14:textId="582F4D67" w:rsidR="00845813" w:rsidRPr="00523C39" w:rsidRDefault="00845813" w:rsidP="00845813">
      <w:pPr>
        <w:ind w:firstLine="709"/>
        <w:jc w:val="both"/>
      </w:pPr>
    </w:p>
    <w:p w14:paraId="625D3007" w14:textId="77777777" w:rsidR="00845813" w:rsidRPr="00CA7B54" w:rsidRDefault="00845813" w:rsidP="00845813">
      <w:pPr>
        <w:jc w:val="right"/>
      </w:pPr>
    </w:p>
    <w:p w14:paraId="43E9C924" w14:textId="77777777" w:rsidR="00C00B67" w:rsidRPr="00CA7B54" w:rsidRDefault="00C00B67">
      <w:r w:rsidRPr="00CA7B54">
        <w:br w:type="page"/>
      </w:r>
    </w:p>
    <w:p w14:paraId="04328758" w14:textId="54105B50" w:rsidR="00C00B67" w:rsidRPr="00CA7B54" w:rsidRDefault="00C00B67" w:rsidP="00C00B67">
      <w:pPr>
        <w:contextualSpacing/>
        <w:jc w:val="right"/>
      </w:pPr>
      <w:r w:rsidRPr="00CA7B54">
        <w:lastRenderedPageBreak/>
        <w:t>Приложение </w:t>
      </w:r>
      <w:r w:rsidR="00754E01" w:rsidRPr="00CA7B54">
        <w:t>№ </w:t>
      </w:r>
      <w:r w:rsidRPr="00CA7B54">
        <w:t>2</w:t>
      </w:r>
    </w:p>
    <w:p w14:paraId="217EDBDD" w14:textId="6C267EAF" w:rsidR="00C00B67" w:rsidRPr="00CA7B54" w:rsidRDefault="00C00B67" w:rsidP="00C00B67">
      <w:pPr>
        <w:contextualSpacing/>
        <w:jc w:val="right"/>
      </w:pPr>
      <w:r w:rsidRPr="00CA7B54">
        <w:t>к Договору конвертируемого займа</w:t>
      </w:r>
    </w:p>
    <w:p w14:paraId="1AC57D29" w14:textId="67746EEC" w:rsidR="00C00B67" w:rsidRPr="00CA7B54" w:rsidRDefault="00C00B67" w:rsidP="00C00B67">
      <w:pPr>
        <w:contextualSpacing/>
        <w:jc w:val="right"/>
      </w:pPr>
      <w:r w:rsidRPr="00CA7B54">
        <w:t xml:space="preserve">от «__» _________ 20__  года </w:t>
      </w:r>
    </w:p>
    <w:p w14:paraId="255F5980" w14:textId="77777777" w:rsidR="00C00B67" w:rsidRPr="00CA7B54" w:rsidRDefault="00C00B67" w:rsidP="00C00B67">
      <w:pPr>
        <w:jc w:val="both"/>
      </w:pPr>
    </w:p>
    <w:p w14:paraId="42468B29" w14:textId="77777777" w:rsidR="009A2F7E" w:rsidRPr="00CA7B54" w:rsidRDefault="009A2F7E" w:rsidP="00C00B67">
      <w:pPr>
        <w:keepNext/>
        <w:jc w:val="center"/>
        <w:outlineLvl w:val="0"/>
        <w:rPr>
          <w:b/>
          <w:caps/>
        </w:rPr>
      </w:pPr>
    </w:p>
    <w:p w14:paraId="55F9418A" w14:textId="2B698623" w:rsidR="00C00B67" w:rsidRPr="00CA7B54" w:rsidRDefault="00E33FBC" w:rsidP="00C00B67">
      <w:pPr>
        <w:keepNext/>
        <w:jc w:val="center"/>
        <w:outlineLvl w:val="0"/>
        <w:rPr>
          <w:b/>
          <w:caps/>
        </w:rPr>
      </w:pPr>
      <w:r w:rsidRPr="00CA7B54">
        <w:rPr>
          <w:b/>
        </w:rPr>
        <w:t xml:space="preserve">Обстоятельства </w:t>
      </w:r>
      <w:r>
        <w:rPr>
          <w:b/>
        </w:rPr>
        <w:t xml:space="preserve">и условия </w:t>
      </w:r>
      <w:r w:rsidRPr="00CA7B54">
        <w:rPr>
          <w:b/>
        </w:rPr>
        <w:t>для досрочного возврата суммы займа</w:t>
      </w:r>
    </w:p>
    <w:p w14:paraId="56543442" w14:textId="77777777" w:rsidR="00C00B67" w:rsidRPr="00CA7B54" w:rsidRDefault="00C00B67" w:rsidP="003D4AC5">
      <w:pPr>
        <w:jc w:val="both"/>
      </w:pPr>
    </w:p>
    <w:p w14:paraId="77659BBE" w14:textId="4D00B0B1" w:rsidR="00C00B67" w:rsidRPr="00CA7B54" w:rsidRDefault="00C00B67" w:rsidP="00DB5007">
      <w:pPr>
        <w:ind w:firstLine="709"/>
        <w:jc w:val="both"/>
      </w:pPr>
      <w:r w:rsidRPr="00CA7B54">
        <w:t>Во избежание сомнений, все термины, указанные в настоящих обстоятельствах для досрочного возврата заемных средств (далее – «</w:t>
      </w:r>
      <w:r w:rsidRPr="00CA7B54">
        <w:rPr>
          <w:b/>
        </w:rPr>
        <w:t>Обстоятельства</w:t>
      </w:r>
      <w:r w:rsidRPr="00CA7B54">
        <w:t>») с заглавной буквы, имеют значение, указанное в основном тексте Договора конвертируемого займа от «__» _______ 20__ года (далее – «</w:t>
      </w:r>
      <w:r w:rsidRPr="00CA7B54">
        <w:rPr>
          <w:b/>
        </w:rPr>
        <w:t>Договор</w:t>
      </w:r>
      <w:r w:rsidRPr="00CA7B54">
        <w:t>»).</w:t>
      </w:r>
    </w:p>
    <w:p w14:paraId="1014CB14" w14:textId="0C9D6986" w:rsidR="00C00B67" w:rsidRPr="00CA7B54" w:rsidRDefault="00DB5007" w:rsidP="00FE387E">
      <w:pPr>
        <w:pStyle w:val="ListParagraph"/>
        <w:numPr>
          <w:ilvl w:val="0"/>
          <w:numId w:val="6"/>
        </w:numPr>
        <w:tabs>
          <w:tab w:val="left" w:pos="851"/>
          <w:tab w:val="left" w:pos="1134"/>
        </w:tabs>
        <w:spacing w:line="240" w:lineRule="auto"/>
        <w:ind w:left="0" w:firstLine="709"/>
        <w:contextualSpacing w:val="0"/>
        <w:jc w:val="both"/>
        <w:rPr>
          <w:rFonts w:ascii="Times New Roman" w:hAnsi="Times New Roman" w:cs="Times New Roman"/>
          <w:sz w:val="24"/>
          <w:szCs w:val="24"/>
        </w:rPr>
      </w:pPr>
      <w:r w:rsidRPr="00CA7B54">
        <w:rPr>
          <w:rFonts w:ascii="Times New Roman" w:hAnsi="Times New Roman" w:cs="Times New Roman"/>
          <w:sz w:val="24"/>
          <w:szCs w:val="24"/>
        </w:rPr>
        <w:t xml:space="preserve">Инвестор </w:t>
      </w:r>
      <w:r w:rsidR="00C00B67" w:rsidRPr="00CA7B54">
        <w:rPr>
          <w:rFonts w:ascii="Times New Roman" w:hAnsi="Times New Roman" w:cs="Times New Roman"/>
          <w:sz w:val="24"/>
          <w:szCs w:val="24"/>
        </w:rPr>
        <w:t>имеет право в любое время требовать от Заемщика вернуть сумму займа</w:t>
      </w:r>
      <w:r w:rsidR="00233D0E">
        <w:rPr>
          <w:rFonts w:ascii="Times New Roman" w:hAnsi="Times New Roman" w:cs="Times New Roman"/>
          <w:sz w:val="24"/>
          <w:szCs w:val="24"/>
        </w:rPr>
        <w:t xml:space="preserve"> и </w:t>
      </w:r>
      <w:r w:rsidR="00C00B67" w:rsidRPr="00CA7B54">
        <w:rPr>
          <w:rFonts w:ascii="Times New Roman" w:hAnsi="Times New Roman" w:cs="Times New Roman"/>
          <w:sz w:val="24"/>
          <w:szCs w:val="24"/>
        </w:rPr>
        <w:t>сумму Процентов</w:t>
      </w:r>
      <w:r w:rsidR="00613036">
        <w:rPr>
          <w:rFonts w:ascii="Times New Roman" w:hAnsi="Times New Roman" w:cs="Times New Roman"/>
          <w:sz w:val="24"/>
          <w:szCs w:val="24"/>
        </w:rPr>
        <w:t xml:space="preserve">, а также потребовать уплаты штрафной неустойки в размере </w:t>
      </w:r>
      <w:proofErr w:type="gramStart"/>
      <w:r w:rsidR="00613036" w:rsidRPr="00613036">
        <w:rPr>
          <w:rFonts w:ascii="Times New Roman" w:hAnsi="Times New Roman" w:cs="Times New Roman"/>
          <w:sz w:val="24"/>
          <w:szCs w:val="24"/>
        </w:rPr>
        <w:t>[</w:t>
      </w:r>
      <w:r w:rsidR="00613036" w:rsidRPr="003D4AC5">
        <w:rPr>
          <w:rFonts w:ascii="Times New Roman" w:hAnsi="Times New Roman" w:cs="Times New Roman"/>
          <w:sz w:val="24"/>
          <w:szCs w:val="24"/>
        </w:rPr>
        <w:t xml:space="preserve"> </w:t>
      </w:r>
      <w:r w:rsidR="00613036">
        <w:rPr>
          <w:rFonts w:ascii="Times New Roman" w:hAnsi="Times New Roman" w:cs="Times New Roman"/>
          <w:sz w:val="24"/>
          <w:szCs w:val="24"/>
        </w:rPr>
        <w:t>_</w:t>
      </w:r>
      <w:proofErr w:type="gramEnd"/>
      <w:r w:rsidR="00613036">
        <w:rPr>
          <w:rFonts w:ascii="Times New Roman" w:hAnsi="Times New Roman" w:cs="Times New Roman"/>
          <w:sz w:val="24"/>
          <w:szCs w:val="24"/>
        </w:rPr>
        <w:t>__</w:t>
      </w:r>
      <w:r w:rsidR="00613036" w:rsidRPr="00613036">
        <w:rPr>
          <w:rFonts w:ascii="Times New Roman" w:hAnsi="Times New Roman" w:cs="Times New Roman"/>
          <w:sz w:val="24"/>
          <w:szCs w:val="24"/>
        </w:rPr>
        <w:t>]</w:t>
      </w:r>
      <w:r w:rsidR="00613036">
        <w:rPr>
          <w:rFonts w:ascii="Times New Roman" w:hAnsi="Times New Roman" w:cs="Times New Roman"/>
          <w:sz w:val="24"/>
          <w:szCs w:val="24"/>
        </w:rPr>
        <w:t>% от подлежащей возврату суммы займа и Процентов,</w:t>
      </w:r>
      <w:r w:rsidR="00C00B67" w:rsidRPr="00CA7B54">
        <w:rPr>
          <w:rFonts w:ascii="Times New Roman" w:hAnsi="Times New Roman" w:cs="Times New Roman"/>
          <w:sz w:val="24"/>
          <w:szCs w:val="24"/>
        </w:rPr>
        <w:t xml:space="preserve"> в случае наступления любого из следующих обстоятельств:</w:t>
      </w:r>
    </w:p>
    <w:p w14:paraId="08BF65E8" w14:textId="77777777" w:rsidR="00C00B67" w:rsidRPr="00CA7B54" w:rsidRDefault="00C00B67" w:rsidP="00DB5007">
      <w:pPr>
        <w:pStyle w:val="ListParagraph"/>
        <w:widowControl w:val="0"/>
        <w:numPr>
          <w:ilvl w:val="0"/>
          <w:numId w:val="7"/>
        </w:numPr>
        <w:spacing w:line="240" w:lineRule="auto"/>
        <w:ind w:left="0" w:firstLine="709"/>
        <w:contextualSpacing w:val="0"/>
        <w:jc w:val="both"/>
        <w:rPr>
          <w:rFonts w:ascii="Times New Roman" w:hAnsi="Times New Roman" w:cs="Times New Roman"/>
          <w:vanish/>
          <w:sz w:val="24"/>
          <w:szCs w:val="24"/>
        </w:rPr>
      </w:pPr>
    </w:p>
    <w:p w14:paraId="31B52C21" w14:textId="2C4A87BC" w:rsidR="00C00B67" w:rsidRPr="00CA7B54" w:rsidRDefault="00C00B67" w:rsidP="00DB5007">
      <w:pPr>
        <w:pStyle w:val="ListParagraph"/>
        <w:numPr>
          <w:ilvl w:val="1"/>
          <w:numId w:val="6"/>
        </w:numPr>
        <w:tabs>
          <w:tab w:val="left" w:pos="1134"/>
        </w:tabs>
        <w:spacing w:line="240" w:lineRule="auto"/>
        <w:ind w:left="0" w:firstLine="709"/>
        <w:contextualSpacing w:val="0"/>
        <w:jc w:val="both"/>
        <w:rPr>
          <w:rFonts w:ascii="Times New Roman" w:hAnsi="Times New Roman" w:cs="Times New Roman"/>
          <w:sz w:val="24"/>
          <w:szCs w:val="24"/>
        </w:rPr>
      </w:pPr>
      <w:r w:rsidRPr="00CA7B54">
        <w:rPr>
          <w:rFonts w:ascii="Times New Roman" w:hAnsi="Times New Roman" w:cs="Times New Roman"/>
          <w:sz w:val="24"/>
          <w:szCs w:val="24"/>
        </w:rPr>
        <w:softHyphen/>
      </w:r>
      <w:r w:rsidRPr="00CA7B54">
        <w:rPr>
          <w:rFonts w:ascii="Times New Roman" w:hAnsi="Times New Roman" w:cs="Times New Roman"/>
          <w:sz w:val="24"/>
          <w:szCs w:val="24"/>
        </w:rPr>
        <w:softHyphen/>
      </w:r>
      <w:r w:rsidRPr="00CA7B54">
        <w:rPr>
          <w:rFonts w:ascii="Times New Roman" w:hAnsi="Times New Roman" w:cs="Times New Roman"/>
          <w:sz w:val="24"/>
          <w:szCs w:val="24"/>
        </w:rPr>
        <w:softHyphen/>
      </w:r>
      <w:r w:rsidRPr="00CA7B54">
        <w:rPr>
          <w:rFonts w:ascii="Times New Roman" w:hAnsi="Times New Roman" w:cs="Times New Roman"/>
          <w:sz w:val="24"/>
          <w:szCs w:val="24"/>
        </w:rPr>
        <w:softHyphen/>
      </w:r>
      <w:r w:rsidRPr="00CA7B54">
        <w:rPr>
          <w:rFonts w:ascii="Times New Roman" w:hAnsi="Times New Roman" w:cs="Times New Roman"/>
          <w:sz w:val="24"/>
          <w:szCs w:val="24"/>
        </w:rPr>
        <w:softHyphen/>
      </w:r>
      <w:r w:rsidRPr="00CA7B54">
        <w:rPr>
          <w:rFonts w:ascii="Times New Roman" w:hAnsi="Times New Roman" w:cs="Times New Roman"/>
          <w:sz w:val="24"/>
          <w:szCs w:val="24"/>
        </w:rPr>
        <w:softHyphen/>
      </w:r>
      <w:r w:rsidRPr="00CA7B54">
        <w:rPr>
          <w:rFonts w:ascii="Times New Roman" w:hAnsi="Times New Roman" w:cs="Times New Roman"/>
          <w:sz w:val="24"/>
          <w:szCs w:val="24"/>
        </w:rPr>
        <w:softHyphen/>
      </w:r>
      <w:r w:rsidRPr="00CA7B54">
        <w:rPr>
          <w:rFonts w:ascii="Times New Roman" w:hAnsi="Times New Roman" w:cs="Times New Roman"/>
          <w:sz w:val="24"/>
          <w:szCs w:val="24"/>
        </w:rPr>
        <w:softHyphen/>
      </w:r>
      <w:r w:rsidRPr="00CA7B54">
        <w:rPr>
          <w:rFonts w:ascii="Times New Roman" w:hAnsi="Times New Roman" w:cs="Times New Roman"/>
          <w:sz w:val="24"/>
          <w:szCs w:val="24"/>
        </w:rPr>
        <w:softHyphen/>
      </w:r>
      <w:r w:rsidRPr="00CA7B54">
        <w:rPr>
          <w:rFonts w:ascii="Times New Roman" w:hAnsi="Times New Roman" w:cs="Times New Roman"/>
          <w:sz w:val="24"/>
          <w:szCs w:val="24"/>
        </w:rPr>
        <w:softHyphen/>
      </w:r>
      <w:r w:rsidRPr="00CA7B54">
        <w:rPr>
          <w:rFonts w:ascii="Times New Roman" w:hAnsi="Times New Roman" w:cs="Times New Roman"/>
          <w:sz w:val="24"/>
          <w:szCs w:val="24"/>
        </w:rPr>
        <w:softHyphen/>
      </w:r>
      <w:r w:rsidRPr="00CA7B54">
        <w:rPr>
          <w:rFonts w:ascii="Times New Roman" w:hAnsi="Times New Roman" w:cs="Times New Roman"/>
          <w:sz w:val="24"/>
          <w:szCs w:val="24"/>
        </w:rPr>
        <w:softHyphen/>
      </w:r>
      <w:r w:rsidRPr="00CA7B54">
        <w:rPr>
          <w:rFonts w:ascii="Times New Roman" w:hAnsi="Times New Roman" w:cs="Times New Roman"/>
          <w:sz w:val="24"/>
          <w:szCs w:val="24"/>
        </w:rPr>
        <w:softHyphen/>
      </w:r>
      <w:r w:rsidRPr="00CA7B54">
        <w:rPr>
          <w:rFonts w:ascii="Times New Roman" w:hAnsi="Times New Roman" w:cs="Times New Roman"/>
          <w:sz w:val="24"/>
          <w:szCs w:val="24"/>
        </w:rPr>
        <w:softHyphen/>
      </w:r>
      <w:r w:rsidRPr="00CA7B54">
        <w:rPr>
          <w:rFonts w:ascii="Times New Roman" w:hAnsi="Times New Roman" w:cs="Times New Roman"/>
          <w:sz w:val="24"/>
          <w:szCs w:val="24"/>
        </w:rPr>
        <w:softHyphen/>
      </w:r>
      <w:r w:rsidRPr="00CA7B54">
        <w:rPr>
          <w:rFonts w:ascii="Times New Roman" w:hAnsi="Times New Roman" w:cs="Times New Roman"/>
          <w:sz w:val="24"/>
          <w:szCs w:val="24"/>
        </w:rPr>
        <w:softHyphen/>
      </w:r>
      <w:r w:rsidRPr="00CA7B54">
        <w:rPr>
          <w:rFonts w:ascii="Times New Roman" w:hAnsi="Times New Roman" w:cs="Times New Roman"/>
          <w:sz w:val="24"/>
          <w:szCs w:val="24"/>
        </w:rPr>
        <w:softHyphen/>
      </w:r>
      <w:r w:rsidRPr="00CA7B54">
        <w:rPr>
          <w:rFonts w:ascii="Times New Roman" w:hAnsi="Times New Roman" w:cs="Times New Roman"/>
          <w:sz w:val="24"/>
          <w:szCs w:val="24"/>
        </w:rPr>
        <w:softHyphen/>
      </w:r>
      <w:r w:rsidRPr="00CA7B54">
        <w:rPr>
          <w:rFonts w:ascii="Times New Roman" w:hAnsi="Times New Roman" w:cs="Times New Roman"/>
          <w:sz w:val="24"/>
          <w:szCs w:val="24"/>
        </w:rPr>
        <w:softHyphen/>
      </w:r>
      <w:r w:rsidRPr="00CA7B54">
        <w:rPr>
          <w:rFonts w:ascii="Times New Roman" w:hAnsi="Times New Roman" w:cs="Times New Roman"/>
          <w:sz w:val="24"/>
          <w:szCs w:val="24"/>
        </w:rPr>
        <w:softHyphen/>
      </w:r>
      <w:r w:rsidRPr="00CA7B54">
        <w:rPr>
          <w:rFonts w:ascii="Times New Roman" w:hAnsi="Times New Roman" w:cs="Times New Roman"/>
          <w:sz w:val="24"/>
          <w:szCs w:val="24"/>
        </w:rPr>
        <w:softHyphen/>
      </w:r>
      <w:r w:rsidRPr="00CA7B54">
        <w:rPr>
          <w:rFonts w:ascii="Times New Roman" w:hAnsi="Times New Roman" w:cs="Times New Roman"/>
          <w:sz w:val="24"/>
          <w:szCs w:val="24"/>
        </w:rPr>
        <w:softHyphen/>
      </w:r>
      <w:r w:rsidRPr="00CA7B54">
        <w:rPr>
          <w:rFonts w:ascii="Times New Roman" w:hAnsi="Times New Roman" w:cs="Times New Roman"/>
          <w:sz w:val="24"/>
          <w:szCs w:val="24"/>
        </w:rPr>
        <w:softHyphen/>
      </w:r>
      <w:r w:rsidRPr="00CA7B54">
        <w:rPr>
          <w:rFonts w:ascii="Times New Roman" w:hAnsi="Times New Roman" w:cs="Times New Roman"/>
          <w:sz w:val="24"/>
          <w:szCs w:val="24"/>
        </w:rPr>
        <w:softHyphen/>
      </w:r>
      <w:r w:rsidRPr="00CA7B54">
        <w:rPr>
          <w:rFonts w:ascii="Times New Roman" w:hAnsi="Times New Roman" w:cs="Times New Roman"/>
          <w:sz w:val="24"/>
          <w:szCs w:val="24"/>
        </w:rPr>
        <w:softHyphen/>
      </w:r>
      <w:r w:rsidRPr="00CA7B54">
        <w:rPr>
          <w:rFonts w:ascii="Times New Roman" w:hAnsi="Times New Roman" w:cs="Times New Roman"/>
          <w:sz w:val="24"/>
          <w:szCs w:val="24"/>
        </w:rPr>
        <w:softHyphen/>
      </w:r>
      <w:r w:rsidR="00DB5007" w:rsidRPr="00CA7B54">
        <w:rPr>
          <w:rFonts w:ascii="Times New Roman" w:hAnsi="Times New Roman" w:cs="Times New Roman"/>
          <w:sz w:val="24"/>
          <w:szCs w:val="24"/>
        </w:rPr>
        <w:t>Заемщик нарушил условие о целевом использовании заемных средств.</w:t>
      </w:r>
    </w:p>
    <w:p w14:paraId="3CD669AB" w14:textId="43F8DB7E" w:rsidR="00DB5007" w:rsidRPr="00CA7B54" w:rsidRDefault="00DB5007" w:rsidP="00DB5007">
      <w:pPr>
        <w:pStyle w:val="ListParagraph"/>
        <w:numPr>
          <w:ilvl w:val="1"/>
          <w:numId w:val="6"/>
        </w:numPr>
        <w:tabs>
          <w:tab w:val="left" w:pos="1134"/>
        </w:tabs>
        <w:spacing w:line="240" w:lineRule="auto"/>
        <w:ind w:left="0" w:firstLine="709"/>
        <w:contextualSpacing w:val="0"/>
        <w:jc w:val="both"/>
        <w:rPr>
          <w:rFonts w:ascii="Times New Roman" w:hAnsi="Times New Roman" w:cs="Times New Roman"/>
          <w:sz w:val="24"/>
          <w:szCs w:val="24"/>
        </w:rPr>
      </w:pPr>
      <w:r w:rsidRPr="00CA7B54">
        <w:rPr>
          <w:rFonts w:ascii="Times New Roman" w:hAnsi="Times New Roman" w:cs="Times New Roman"/>
          <w:sz w:val="24"/>
          <w:szCs w:val="24"/>
        </w:rPr>
        <w:t xml:space="preserve">Заемщик утратил исключительное право на </w:t>
      </w:r>
      <w:r w:rsidR="002031A6" w:rsidRPr="00CA7B54">
        <w:rPr>
          <w:rFonts w:ascii="Times New Roman" w:hAnsi="Times New Roman" w:cs="Times New Roman"/>
          <w:sz w:val="24"/>
          <w:szCs w:val="24"/>
        </w:rPr>
        <w:t>следующие активы:</w:t>
      </w:r>
    </w:p>
    <w:p w14:paraId="631ED558" w14:textId="275571F9" w:rsidR="002031A6" w:rsidRPr="00CA7B54" w:rsidRDefault="009A2F7E" w:rsidP="002031A6">
      <w:pPr>
        <w:pStyle w:val="ListParagraph"/>
        <w:keepNext/>
        <w:numPr>
          <w:ilvl w:val="2"/>
          <w:numId w:val="6"/>
        </w:numPr>
        <w:tabs>
          <w:tab w:val="left" w:pos="1134"/>
        </w:tabs>
        <w:spacing w:line="240" w:lineRule="auto"/>
        <w:outlineLvl w:val="0"/>
        <w:rPr>
          <w:rFonts w:ascii="Times New Roman" w:hAnsi="Times New Roman" w:cs="Times New Roman"/>
          <w:caps/>
          <w:sz w:val="24"/>
          <w:szCs w:val="24"/>
          <w:lang w:val="en-US"/>
        </w:rPr>
      </w:pPr>
      <w:r w:rsidRPr="00CA7B54">
        <w:rPr>
          <w:rFonts w:ascii="Times New Roman" w:hAnsi="Times New Roman" w:cs="Times New Roman"/>
          <w:sz w:val="24"/>
          <w:szCs w:val="24"/>
        </w:rPr>
        <w:t xml:space="preserve"> </w:t>
      </w:r>
      <w:r w:rsidR="002031A6" w:rsidRPr="00CA7B54">
        <w:rPr>
          <w:rFonts w:ascii="Times New Roman" w:hAnsi="Times New Roman" w:cs="Times New Roman"/>
          <w:sz w:val="24"/>
          <w:szCs w:val="24"/>
        </w:rPr>
        <w:t>Программы для ЭВМ</w:t>
      </w:r>
      <w:r w:rsidR="002031A6" w:rsidRPr="00CA7B54">
        <w:rPr>
          <w:rFonts w:ascii="Times New Roman" w:hAnsi="Times New Roman" w:cs="Times New Roman"/>
          <w:sz w:val="24"/>
          <w:szCs w:val="24"/>
          <w:lang w:val="en-US"/>
        </w:rPr>
        <w:t>:</w:t>
      </w:r>
    </w:p>
    <w:p w14:paraId="426F35C2" w14:textId="3C7E3CDB" w:rsidR="002031A6" w:rsidRPr="003D4AC5" w:rsidRDefault="00FE387E" w:rsidP="002031A6">
      <w:pPr>
        <w:pStyle w:val="ListParagraph"/>
        <w:keepNext/>
        <w:tabs>
          <w:tab w:val="left" w:pos="1134"/>
        </w:tabs>
        <w:spacing w:line="240" w:lineRule="auto"/>
        <w:ind w:left="1224"/>
        <w:outlineLvl w:val="0"/>
        <w:rPr>
          <w:rFonts w:ascii="Times New Roman" w:hAnsi="Times New Roman" w:cs="Times New Roman"/>
          <w:caps/>
          <w:sz w:val="24"/>
          <w:szCs w:val="24"/>
          <w:lang w:val="en-US"/>
        </w:rPr>
      </w:pPr>
      <w:r>
        <w:rPr>
          <w:rFonts w:ascii="Times New Roman" w:hAnsi="Times New Roman" w:cs="Times New Roman"/>
          <w:sz w:val="24"/>
          <w:szCs w:val="24"/>
          <w:lang w:val="en-US"/>
        </w:rPr>
        <w:t>[</w:t>
      </w:r>
      <w:r w:rsidR="002031A6" w:rsidRPr="00CA7B54">
        <w:rPr>
          <w:rFonts w:ascii="Times New Roman" w:hAnsi="Times New Roman" w:cs="Times New Roman"/>
          <w:sz w:val="24"/>
          <w:szCs w:val="24"/>
        </w:rPr>
        <w:t>_____________</w:t>
      </w:r>
      <w:r>
        <w:rPr>
          <w:rFonts w:ascii="Times New Roman" w:hAnsi="Times New Roman" w:cs="Times New Roman"/>
          <w:sz w:val="24"/>
          <w:szCs w:val="24"/>
          <w:lang w:val="en-US"/>
        </w:rPr>
        <w:t>]</w:t>
      </w:r>
    </w:p>
    <w:p w14:paraId="6F904073" w14:textId="11548FA0" w:rsidR="002031A6" w:rsidRPr="00CA7B54" w:rsidRDefault="002031A6" w:rsidP="002031A6">
      <w:pPr>
        <w:pStyle w:val="ListParagraph"/>
        <w:keepNext/>
        <w:numPr>
          <w:ilvl w:val="2"/>
          <w:numId w:val="6"/>
        </w:numPr>
        <w:tabs>
          <w:tab w:val="left" w:pos="1134"/>
        </w:tabs>
        <w:spacing w:line="240" w:lineRule="auto"/>
        <w:outlineLvl w:val="0"/>
        <w:rPr>
          <w:rFonts w:ascii="Times New Roman" w:hAnsi="Times New Roman" w:cs="Times New Roman"/>
          <w:caps/>
          <w:sz w:val="24"/>
          <w:szCs w:val="24"/>
          <w:lang w:val="en-US"/>
        </w:rPr>
      </w:pPr>
      <w:r w:rsidRPr="00CA7B54">
        <w:rPr>
          <w:rFonts w:ascii="Times New Roman" w:hAnsi="Times New Roman" w:cs="Times New Roman"/>
          <w:sz w:val="24"/>
          <w:szCs w:val="24"/>
        </w:rPr>
        <w:t xml:space="preserve"> Товарные знаки</w:t>
      </w:r>
      <w:r w:rsidRPr="00CA7B54">
        <w:rPr>
          <w:rFonts w:ascii="Times New Roman" w:hAnsi="Times New Roman" w:cs="Times New Roman"/>
          <w:sz w:val="24"/>
          <w:szCs w:val="24"/>
          <w:lang w:val="en-US"/>
        </w:rPr>
        <w:t>:</w:t>
      </w:r>
    </w:p>
    <w:p w14:paraId="14984B8D" w14:textId="38CBC6BA" w:rsidR="002031A6" w:rsidRPr="003D4AC5" w:rsidRDefault="00FE387E" w:rsidP="002031A6">
      <w:pPr>
        <w:pStyle w:val="ListParagraph"/>
        <w:keepNext/>
        <w:tabs>
          <w:tab w:val="left" w:pos="1134"/>
        </w:tabs>
        <w:spacing w:line="240" w:lineRule="auto"/>
        <w:ind w:left="1224"/>
        <w:outlineLvl w:val="0"/>
        <w:rPr>
          <w:rFonts w:ascii="Times New Roman" w:hAnsi="Times New Roman" w:cs="Times New Roman"/>
          <w:sz w:val="24"/>
          <w:szCs w:val="24"/>
          <w:lang w:val="en-US"/>
        </w:rPr>
      </w:pPr>
      <w:r>
        <w:rPr>
          <w:rFonts w:ascii="Times New Roman" w:hAnsi="Times New Roman" w:cs="Times New Roman"/>
          <w:sz w:val="24"/>
          <w:szCs w:val="24"/>
          <w:lang w:val="en-US"/>
        </w:rPr>
        <w:t>[</w:t>
      </w:r>
      <w:r w:rsidR="002031A6" w:rsidRPr="00CA7B54">
        <w:rPr>
          <w:rFonts w:ascii="Times New Roman" w:hAnsi="Times New Roman" w:cs="Times New Roman"/>
          <w:sz w:val="24"/>
          <w:szCs w:val="24"/>
        </w:rPr>
        <w:t>_____________</w:t>
      </w:r>
      <w:r>
        <w:rPr>
          <w:rFonts w:ascii="Times New Roman" w:hAnsi="Times New Roman" w:cs="Times New Roman"/>
          <w:sz w:val="24"/>
          <w:szCs w:val="24"/>
          <w:lang w:val="en-US"/>
        </w:rPr>
        <w:t>]</w:t>
      </w:r>
    </w:p>
    <w:p w14:paraId="7416A29F" w14:textId="11BC7D77" w:rsidR="002031A6" w:rsidRPr="00CA7B54" w:rsidRDefault="002031A6" w:rsidP="007F78AB">
      <w:pPr>
        <w:pStyle w:val="ListParagraph"/>
        <w:keepNext/>
        <w:numPr>
          <w:ilvl w:val="2"/>
          <w:numId w:val="6"/>
        </w:numPr>
        <w:tabs>
          <w:tab w:val="left" w:pos="1134"/>
        </w:tabs>
        <w:spacing w:before="120" w:after="120" w:line="240" w:lineRule="auto"/>
        <w:outlineLvl w:val="0"/>
        <w:rPr>
          <w:rFonts w:ascii="Times New Roman" w:hAnsi="Times New Roman" w:cs="Times New Roman"/>
          <w:caps/>
          <w:sz w:val="24"/>
          <w:szCs w:val="24"/>
          <w:lang w:val="en-US"/>
        </w:rPr>
      </w:pPr>
      <w:r w:rsidRPr="00CA7B54">
        <w:rPr>
          <w:rFonts w:ascii="Times New Roman" w:hAnsi="Times New Roman" w:cs="Times New Roman"/>
          <w:sz w:val="24"/>
          <w:szCs w:val="24"/>
        </w:rPr>
        <w:t xml:space="preserve"> Доменные имена</w:t>
      </w:r>
      <w:r w:rsidRPr="00CA7B54">
        <w:rPr>
          <w:rFonts w:ascii="Times New Roman" w:hAnsi="Times New Roman" w:cs="Times New Roman"/>
          <w:sz w:val="24"/>
          <w:szCs w:val="24"/>
          <w:lang w:val="en-US"/>
        </w:rPr>
        <w:t>:</w:t>
      </w:r>
    </w:p>
    <w:p w14:paraId="0120F1FF" w14:textId="44D2981D" w:rsidR="002031A6" w:rsidRPr="003D4AC5" w:rsidRDefault="00FE387E" w:rsidP="007F78AB">
      <w:pPr>
        <w:pStyle w:val="ListParagraph"/>
        <w:keepNext/>
        <w:tabs>
          <w:tab w:val="left" w:pos="1134"/>
        </w:tabs>
        <w:spacing w:before="120" w:after="120" w:line="240" w:lineRule="auto"/>
        <w:ind w:left="1224"/>
        <w:outlineLvl w:val="0"/>
        <w:rPr>
          <w:rFonts w:ascii="Times New Roman" w:hAnsi="Times New Roman" w:cs="Times New Roman"/>
          <w:sz w:val="24"/>
          <w:szCs w:val="24"/>
          <w:lang w:val="en-US"/>
        </w:rPr>
      </w:pPr>
      <w:r>
        <w:rPr>
          <w:rFonts w:ascii="Times New Roman" w:hAnsi="Times New Roman" w:cs="Times New Roman"/>
          <w:sz w:val="24"/>
          <w:szCs w:val="24"/>
          <w:lang w:val="en-US"/>
        </w:rPr>
        <w:t>[</w:t>
      </w:r>
      <w:r w:rsidR="002031A6" w:rsidRPr="00CA7B54">
        <w:rPr>
          <w:rFonts w:ascii="Times New Roman" w:hAnsi="Times New Roman" w:cs="Times New Roman"/>
          <w:sz w:val="24"/>
          <w:szCs w:val="24"/>
        </w:rPr>
        <w:t>_____________</w:t>
      </w:r>
      <w:r>
        <w:rPr>
          <w:rFonts w:ascii="Times New Roman" w:hAnsi="Times New Roman" w:cs="Times New Roman"/>
          <w:sz w:val="24"/>
          <w:szCs w:val="24"/>
          <w:lang w:val="en-US"/>
        </w:rPr>
        <w:t>]</w:t>
      </w:r>
    </w:p>
    <w:p w14:paraId="0726063E" w14:textId="147741F0" w:rsidR="002031A6" w:rsidRPr="00CA7B54" w:rsidRDefault="002031A6" w:rsidP="007F78AB">
      <w:pPr>
        <w:pStyle w:val="ListParagraph"/>
        <w:keepNext/>
        <w:numPr>
          <w:ilvl w:val="2"/>
          <w:numId w:val="6"/>
        </w:numPr>
        <w:tabs>
          <w:tab w:val="left" w:pos="1134"/>
        </w:tabs>
        <w:spacing w:before="120" w:after="120" w:line="240" w:lineRule="auto"/>
        <w:outlineLvl w:val="0"/>
        <w:rPr>
          <w:rFonts w:ascii="Times New Roman" w:hAnsi="Times New Roman" w:cs="Times New Roman"/>
          <w:caps/>
          <w:sz w:val="24"/>
          <w:szCs w:val="24"/>
          <w:lang w:val="en-US"/>
        </w:rPr>
      </w:pPr>
      <w:r w:rsidRPr="00CA7B54">
        <w:rPr>
          <w:rFonts w:ascii="Times New Roman" w:hAnsi="Times New Roman" w:cs="Times New Roman"/>
          <w:sz w:val="24"/>
          <w:szCs w:val="24"/>
          <w:lang w:val="en-US"/>
        </w:rPr>
        <w:t xml:space="preserve"> </w:t>
      </w:r>
      <w:r w:rsidRPr="00CA7B54">
        <w:rPr>
          <w:rFonts w:ascii="Times New Roman" w:hAnsi="Times New Roman" w:cs="Times New Roman"/>
          <w:sz w:val="24"/>
          <w:szCs w:val="24"/>
        </w:rPr>
        <w:t>Интернет-сайты</w:t>
      </w:r>
      <w:r w:rsidRPr="00CA7B54">
        <w:rPr>
          <w:rFonts w:ascii="Times New Roman" w:hAnsi="Times New Roman" w:cs="Times New Roman"/>
          <w:sz w:val="24"/>
          <w:szCs w:val="24"/>
          <w:lang w:val="en-US"/>
        </w:rPr>
        <w:t>:</w:t>
      </w:r>
    </w:p>
    <w:p w14:paraId="2220716C" w14:textId="6940B794" w:rsidR="002031A6" w:rsidRPr="003D4AC5" w:rsidRDefault="00FE387E" w:rsidP="007F78AB">
      <w:pPr>
        <w:pStyle w:val="ListParagraph"/>
        <w:keepNext/>
        <w:tabs>
          <w:tab w:val="left" w:pos="1134"/>
        </w:tabs>
        <w:spacing w:before="120" w:after="120" w:line="240" w:lineRule="auto"/>
        <w:ind w:left="1224"/>
        <w:outlineLvl w:val="0"/>
        <w:rPr>
          <w:rFonts w:ascii="Times New Roman" w:hAnsi="Times New Roman" w:cs="Times New Roman"/>
          <w:sz w:val="24"/>
          <w:szCs w:val="24"/>
          <w:lang w:val="en-US"/>
        </w:rPr>
      </w:pPr>
      <w:r>
        <w:rPr>
          <w:rFonts w:ascii="Times New Roman" w:hAnsi="Times New Roman" w:cs="Times New Roman"/>
          <w:sz w:val="24"/>
          <w:szCs w:val="24"/>
          <w:lang w:val="en-US"/>
        </w:rPr>
        <w:t>[</w:t>
      </w:r>
      <w:r w:rsidR="002031A6" w:rsidRPr="00CA7B54">
        <w:rPr>
          <w:rFonts w:ascii="Times New Roman" w:hAnsi="Times New Roman" w:cs="Times New Roman"/>
          <w:sz w:val="24"/>
          <w:szCs w:val="24"/>
        </w:rPr>
        <w:t>_____________</w:t>
      </w:r>
      <w:r>
        <w:rPr>
          <w:rFonts w:ascii="Times New Roman" w:hAnsi="Times New Roman" w:cs="Times New Roman"/>
          <w:sz w:val="24"/>
          <w:szCs w:val="24"/>
          <w:lang w:val="en-US"/>
        </w:rPr>
        <w:t>]</w:t>
      </w:r>
    </w:p>
    <w:p w14:paraId="5BD4F992" w14:textId="115234F6" w:rsidR="002031A6" w:rsidRPr="00CA7B54" w:rsidRDefault="002031A6" w:rsidP="007F78AB">
      <w:pPr>
        <w:pStyle w:val="ListParagraph"/>
        <w:keepNext/>
        <w:numPr>
          <w:ilvl w:val="2"/>
          <w:numId w:val="6"/>
        </w:numPr>
        <w:tabs>
          <w:tab w:val="left" w:pos="1134"/>
        </w:tabs>
        <w:spacing w:before="120" w:after="120" w:line="240" w:lineRule="auto"/>
        <w:outlineLvl w:val="0"/>
        <w:rPr>
          <w:rFonts w:ascii="Times New Roman" w:hAnsi="Times New Roman" w:cs="Times New Roman"/>
          <w:caps/>
          <w:sz w:val="24"/>
          <w:szCs w:val="24"/>
          <w:lang w:val="en-US"/>
        </w:rPr>
      </w:pPr>
      <w:r w:rsidRPr="00CA7B54">
        <w:rPr>
          <w:rFonts w:ascii="Times New Roman" w:hAnsi="Times New Roman" w:cs="Times New Roman"/>
          <w:sz w:val="24"/>
          <w:szCs w:val="24"/>
          <w:lang w:val="en-US"/>
        </w:rPr>
        <w:t xml:space="preserve"> </w:t>
      </w:r>
      <w:r w:rsidRPr="00CA7B54">
        <w:rPr>
          <w:rFonts w:ascii="Times New Roman" w:hAnsi="Times New Roman" w:cs="Times New Roman"/>
          <w:sz w:val="24"/>
          <w:szCs w:val="24"/>
        </w:rPr>
        <w:t>Базы данных</w:t>
      </w:r>
      <w:r w:rsidRPr="00CA7B54">
        <w:rPr>
          <w:rFonts w:ascii="Times New Roman" w:hAnsi="Times New Roman" w:cs="Times New Roman"/>
          <w:sz w:val="24"/>
          <w:szCs w:val="24"/>
          <w:lang w:val="en-US"/>
        </w:rPr>
        <w:t>:</w:t>
      </w:r>
    </w:p>
    <w:p w14:paraId="3E6AAE85" w14:textId="22B1CDDB" w:rsidR="002031A6" w:rsidRPr="003D4AC5" w:rsidRDefault="00FE387E" w:rsidP="007F78AB">
      <w:pPr>
        <w:pStyle w:val="ListParagraph"/>
        <w:keepNext/>
        <w:tabs>
          <w:tab w:val="left" w:pos="1134"/>
        </w:tabs>
        <w:spacing w:before="120" w:after="120" w:line="240" w:lineRule="auto"/>
        <w:ind w:left="1224"/>
        <w:outlineLvl w:val="0"/>
        <w:rPr>
          <w:rFonts w:ascii="Times New Roman" w:hAnsi="Times New Roman" w:cs="Times New Roman"/>
          <w:caps/>
          <w:sz w:val="24"/>
          <w:szCs w:val="24"/>
          <w:lang w:val="en-US"/>
        </w:rPr>
      </w:pPr>
      <w:r>
        <w:rPr>
          <w:rFonts w:ascii="Times New Roman" w:hAnsi="Times New Roman" w:cs="Times New Roman"/>
          <w:sz w:val="24"/>
          <w:szCs w:val="24"/>
          <w:lang w:val="en-US"/>
        </w:rPr>
        <w:t>[</w:t>
      </w:r>
      <w:r w:rsidR="002031A6" w:rsidRPr="00CA7B54">
        <w:rPr>
          <w:rFonts w:ascii="Times New Roman" w:hAnsi="Times New Roman" w:cs="Times New Roman"/>
          <w:sz w:val="24"/>
          <w:szCs w:val="24"/>
        </w:rPr>
        <w:t>_____________</w:t>
      </w:r>
      <w:r>
        <w:rPr>
          <w:rFonts w:ascii="Times New Roman" w:hAnsi="Times New Roman" w:cs="Times New Roman"/>
          <w:sz w:val="24"/>
          <w:szCs w:val="24"/>
          <w:lang w:val="en-US"/>
        </w:rPr>
        <w:t>]</w:t>
      </w:r>
    </w:p>
    <w:p w14:paraId="6899A58F" w14:textId="77777777" w:rsidR="006E1644" w:rsidRPr="003D4AC5" w:rsidRDefault="002031A6" w:rsidP="007F78AB">
      <w:pPr>
        <w:pStyle w:val="ListParagraph"/>
        <w:keepNext/>
        <w:numPr>
          <w:ilvl w:val="2"/>
          <w:numId w:val="6"/>
        </w:numPr>
        <w:tabs>
          <w:tab w:val="left" w:pos="1134"/>
        </w:tabs>
        <w:spacing w:before="120" w:after="120" w:line="240" w:lineRule="auto"/>
        <w:contextualSpacing w:val="0"/>
        <w:outlineLvl w:val="0"/>
        <w:rPr>
          <w:rFonts w:ascii="Times New Roman" w:hAnsi="Times New Roman" w:cs="Times New Roman"/>
          <w:caps/>
          <w:sz w:val="24"/>
          <w:szCs w:val="24"/>
          <w:lang w:val="en-US"/>
        </w:rPr>
      </w:pPr>
      <w:r w:rsidRPr="00CA7B54">
        <w:rPr>
          <w:rFonts w:ascii="Times New Roman" w:hAnsi="Times New Roman" w:cs="Times New Roman"/>
          <w:sz w:val="24"/>
          <w:szCs w:val="24"/>
          <w:lang w:val="en-US"/>
        </w:rPr>
        <w:t xml:space="preserve"> </w:t>
      </w:r>
      <w:r w:rsidRPr="00CA7B54">
        <w:rPr>
          <w:rFonts w:ascii="Times New Roman" w:hAnsi="Times New Roman" w:cs="Times New Roman"/>
          <w:sz w:val="24"/>
          <w:szCs w:val="24"/>
        </w:rPr>
        <w:t xml:space="preserve">Иные активы </w:t>
      </w:r>
      <w:r w:rsidRPr="00CA7B54">
        <w:rPr>
          <w:rFonts w:ascii="Times New Roman" w:hAnsi="Times New Roman" w:cs="Times New Roman"/>
          <w:sz w:val="24"/>
          <w:szCs w:val="24"/>
          <w:lang w:val="en-US"/>
        </w:rPr>
        <w:t>[______]</w:t>
      </w:r>
      <w:r w:rsidR="00FE387E">
        <w:rPr>
          <w:rFonts w:ascii="Times New Roman" w:hAnsi="Times New Roman" w:cs="Times New Roman"/>
          <w:sz w:val="24"/>
          <w:szCs w:val="24"/>
          <w:lang w:val="en-US"/>
        </w:rPr>
        <w:t>.</w:t>
      </w:r>
    </w:p>
    <w:p w14:paraId="1A330C20" w14:textId="7F0174AF" w:rsidR="00FE387E" w:rsidRDefault="006E1644" w:rsidP="007F78AB">
      <w:pPr>
        <w:pStyle w:val="ListParagraph"/>
        <w:numPr>
          <w:ilvl w:val="1"/>
          <w:numId w:val="6"/>
        </w:numPr>
        <w:tabs>
          <w:tab w:val="left" w:pos="1134"/>
        </w:tabs>
        <w:spacing w:before="120" w:after="12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 Предъявление </w:t>
      </w:r>
      <w:r w:rsidRPr="003D4AC5">
        <w:rPr>
          <w:rFonts w:ascii="Times New Roman" w:hAnsi="Times New Roman" w:cs="Times New Roman"/>
          <w:sz w:val="24"/>
          <w:szCs w:val="24"/>
        </w:rPr>
        <w:t xml:space="preserve">третьими лицами </w:t>
      </w:r>
      <w:r>
        <w:rPr>
          <w:rFonts w:ascii="Times New Roman" w:hAnsi="Times New Roman" w:cs="Times New Roman"/>
          <w:sz w:val="24"/>
          <w:szCs w:val="24"/>
        </w:rPr>
        <w:t xml:space="preserve">Заемщику </w:t>
      </w:r>
      <w:r w:rsidRPr="003D4AC5">
        <w:rPr>
          <w:rFonts w:ascii="Times New Roman" w:hAnsi="Times New Roman" w:cs="Times New Roman"/>
          <w:sz w:val="24"/>
          <w:szCs w:val="24"/>
        </w:rPr>
        <w:t xml:space="preserve">иска об оспаривании права, вынесение государственным регистрирующим органом </w:t>
      </w:r>
      <w:r>
        <w:rPr>
          <w:rFonts w:ascii="Times New Roman" w:hAnsi="Times New Roman" w:cs="Times New Roman"/>
          <w:sz w:val="24"/>
          <w:szCs w:val="24"/>
        </w:rPr>
        <w:t xml:space="preserve">решения </w:t>
      </w:r>
      <w:r w:rsidRPr="003D4AC5">
        <w:rPr>
          <w:rFonts w:ascii="Times New Roman" w:hAnsi="Times New Roman" w:cs="Times New Roman"/>
          <w:sz w:val="24"/>
          <w:szCs w:val="24"/>
        </w:rPr>
        <w:t>о прекращении, изменении</w:t>
      </w:r>
      <w:r w:rsidRPr="006E1644">
        <w:rPr>
          <w:rFonts w:ascii="Times New Roman" w:hAnsi="Times New Roman" w:cs="Times New Roman"/>
          <w:sz w:val="24"/>
          <w:szCs w:val="24"/>
        </w:rPr>
        <w:t xml:space="preserve"> регистрации права на имущество.</w:t>
      </w:r>
    </w:p>
    <w:p w14:paraId="4D5491F0" w14:textId="374A7502" w:rsidR="00561E3C" w:rsidRDefault="00561E3C" w:rsidP="007F78AB">
      <w:pPr>
        <w:pStyle w:val="ListParagraph"/>
        <w:numPr>
          <w:ilvl w:val="1"/>
          <w:numId w:val="6"/>
        </w:numPr>
        <w:tabs>
          <w:tab w:val="left" w:pos="1134"/>
        </w:tabs>
        <w:spacing w:before="120" w:after="12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Непредоставление Заемщиком </w:t>
      </w:r>
      <w:r w:rsidR="007F78AB">
        <w:rPr>
          <w:rFonts w:ascii="Times New Roman" w:hAnsi="Times New Roman" w:cs="Times New Roman"/>
          <w:sz w:val="24"/>
          <w:szCs w:val="24"/>
        </w:rPr>
        <w:t xml:space="preserve">бухгалтерской </w:t>
      </w:r>
      <w:r>
        <w:rPr>
          <w:rFonts w:ascii="Times New Roman" w:hAnsi="Times New Roman" w:cs="Times New Roman"/>
          <w:sz w:val="24"/>
          <w:szCs w:val="24"/>
        </w:rPr>
        <w:t>отчетности</w:t>
      </w:r>
      <w:r w:rsidR="007F78AB">
        <w:rPr>
          <w:rFonts w:ascii="Times New Roman" w:hAnsi="Times New Roman" w:cs="Times New Roman"/>
          <w:sz w:val="24"/>
          <w:szCs w:val="24"/>
        </w:rPr>
        <w:t xml:space="preserve"> и иных документов, указанных в </w:t>
      </w:r>
      <w:r w:rsidR="005C7312">
        <w:rPr>
          <w:rFonts w:ascii="Times New Roman" w:hAnsi="Times New Roman" w:cs="Times New Roman"/>
          <w:sz w:val="24"/>
          <w:szCs w:val="24"/>
        </w:rPr>
        <w:t xml:space="preserve">Приложениях 1 и </w:t>
      </w:r>
      <w:r w:rsidR="007F78AB">
        <w:rPr>
          <w:rFonts w:ascii="Times New Roman" w:hAnsi="Times New Roman" w:cs="Times New Roman"/>
          <w:sz w:val="24"/>
          <w:szCs w:val="24"/>
        </w:rPr>
        <w:t xml:space="preserve">3 </w:t>
      </w:r>
      <w:r w:rsidR="005C7312">
        <w:rPr>
          <w:rFonts w:ascii="Times New Roman" w:hAnsi="Times New Roman" w:cs="Times New Roman"/>
          <w:sz w:val="24"/>
          <w:szCs w:val="24"/>
        </w:rPr>
        <w:t xml:space="preserve">или подтверждающих сведения, указанные в Приложениях 1 и 3 </w:t>
      </w:r>
      <w:r w:rsidR="007F78AB">
        <w:rPr>
          <w:rFonts w:ascii="Times New Roman" w:hAnsi="Times New Roman" w:cs="Times New Roman"/>
          <w:sz w:val="24"/>
          <w:szCs w:val="24"/>
        </w:rPr>
        <w:t>к настоящему Договору,</w:t>
      </w:r>
      <w:r>
        <w:rPr>
          <w:rFonts w:ascii="Times New Roman" w:hAnsi="Times New Roman" w:cs="Times New Roman"/>
          <w:sz w:val="24"/>
          <w:szCs w:val="24"/>
        </w:rPr>
        <w:t xml:space="preserve"> по требованию Инвестора. </w:t>
      </w:r>
    </w:p>
    <w:p w14:paraId="6A23CD0A" w14:textId="56B15D94" w:rsidR="00561E3C" w:rsidRPr="00561E3C" w:rsidRDefault="00561E3C" w:rsidP="007F78AB">
      <w:pPr>
        <w:pStyle w:val="ListParagraph"/>
        <w:numPr>
          <w:ilvl w:val="1"/>
          <w:numId w:val="6"/>
        </w:numPr>
        <w:tabs>
          <w:tab w:val="left" w:pos="1134"/>
        </w:tabs>
        <w:spacing w:before="120" w:after="120" w:line="240" w:lineRule="auto"/>
        <w:ind w:left="0" w:firstLine="709"/>
        <w:contextualSpacing w:val="0"/>
        <w:jc w:val="both"/>
        <w:rPr>
          <w:rFonts w:ascii="Times New Roman" w:hAnsi="Times New Roman" w:cs="Times New Roman"/>
          <w:sz w:val="24"/>
          <w:szCs w:val="24"/>
        </w:rPr>
      </w:pPr>
      <w:r w:rsidRPr="00561E3C">
        <w:rPr>
          <w:rFonts w:ascii="Times New Roman" w:hAnsi="Times New Roman" w:cs="Times New Roman"/>
          <w:sz w:val="24"/>
          <w:szCs w:val="24"/>
        </w:rPr>
        <w:t xml:space="preserve">Вступление в силу обвинительного приговора суда в связи с деятельностью </w:t>
      </w:r>
      <w:r>
        <w:rPr>
          <w:rFonts w:ascii="Times New Roman" w:hAnsi="Times New Roman" w:cs="Times New Roman"/>
          <w:sz w:val="24"/>
          <w:szCs w:val="24"/>
        </w:rPr>
        <w:t>Заемщика</w:t>
      </w:r>
      <w:r w:rsidRPr="00561E3C">
        <w:rPr>
          <w:rFonts w:ascii="Times New Roman" w:hAnsi="Times New Roman" w:cs="Times New Roman"/>
          <w:sz w:val="24"/>
          <w:szCs w:val="24"/>
        </w:rPr>
        <w:t xml:space="preserve"> по основаниям, предусмотренным разделом VIII </w:t>
      </w:r>
      <w:r>
        <w:rPr>
          <w:rFonts w:ascii="Times New Roman" w:hAnsi="Times New Roman" w:cs="Times New Roman"/>
          <w:sz w:val="24"/>
          <w:szCs w:val="24"/>
        </w:rPr>
        <w:t xml:space="preserve">«Преступления в сфере экономики» </w:t>
      </w:r>
      <w:r w:rsidRPr="00561E3C">
        <w:rPr>
          <w:rFonts w:ascii="Times New Roman" w:hAnsi="Times New Roman" w:cs="Times New Roman"/>
          <w:sz w:val="24"/>
          <w:szCs w:val="24"/>
        </w:rPr>
        <w:t xml:space="preserve">Уголовного кодекса </w:t>
      </w:r>
      <w:r>
        <w:rPr>
          <w:rFonts w:ascii="Times New Roman" w:hAnsi="Times New Roman" w:cs="Times New Roman"/>
          <w:sz w:val="24"/>
          <w:szCs w:val="24"/>
        </w:rPr>
        <w:t xml:space="preserve">Российской Федерации. </w:t>
      </w:r>
      <w:r w:rsidRPr="00561E3C">
        <w:rPr>
          <w:rFonts w:ascii="Times New Roman" w:hAnsi="Times New Roman" w:cs="Times New Roman"/>
          <w:sz w:val="24"/>
          <w:szCs w:val="24"/>
        </w:rPr>
        <w:t xml:space="preserve"> </w:t>
      </w:r>
    </w:p>
    <w:p w14:paraId="203094B7" w14:textId="77777777" w:rsidR="00561E3C" w:rsidRPr="003D4AC5" w:rsidRDefault="00561E3C" w:rsidP="00561E3C">
      <w:pPr>
        <w:pStyle w:val="ListParagraph"/>
        <w:tabs>
          <w:tab w:val="left" w:pos="1134"/>
        </w:tabs>
        <w:spacing w:line="240" w:lineRule="auto"/>
        <w:ind w:left="709"/>
        <w:contextualSpacing w:val="0"/>
        <w:jc w:val="both"/>
        <w:rPr>
          <w:rFonts w:ascii="Times New Roman" w:hAnsi="Times New Roman" w:cs="Times New Roman"/>
          <w:sz w:val="24"/>
          <w:szCs w:val="24"/>
        </w:rPr>
      </w:pPr>
    </w:p>
    <w:p w14:paraId="08B4869E" w14:textId="1ACA5FE5" w:rsidR="00DB5007" w:rsidRPr="00CA7B54" w:rsidRDefault="00233D0E" w:rsidP="007F723A">
      <w:pPr>
        <w:pStyle w:val="ListParagraph"/>
        <w:shd w:val="clear" w:color="auto" w:fill="E2EFD9" w:themeFill="accent6" w:themeFillTint="33"/>
        <w:spacing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У</w:t>
      </w:r>
      <w:r w:rsidR="007F723A">
        <w:rPr>
          <w:rFonts w:ascii="Times New Roman" w:hAnsi="Times New Roman" w:cs="Times New Roman"/>
          <w:sz w:val="24"/>
          <w:szCs w:val="24"/>
        </w:rPr>
        <w:t>казаны примерные условия</w:t>
      </w:r>
      <w:r w:rsidR="00613036">
        <w:rPr>
          <w:rFonts w:ascii="Times New Roman" w:hAnsi="Times New Roman" w:cs="Times New Roman"/>
          <w:sz w:val="24"/>
          <w:szCs w:val="24"/>
        </w:rPr>
        <w:t>.</w:t>
      </w:r>
    </w:p>
    <w:p w14:paraId="2C085689" w14:textId="77777777" w:rsidR="00A36F65" w:rsidRDefault="00A36F65" w:rsidP="003D4AC5"/>
    <w:p w14:paraId="60CDA3C3" w14:textId="151624AF" w:rsidR="007F723A" w:rsidRDefault="007F723A" w:rsidP="003D4AC5"/>
    <w:p w14:paraId="0D89FA89" w14:textId="7839102E" w:rsidR="00715E10" w:rsidRDefault="00715E10" w:rsidP="003D4AC5"/>
    <w:p w14:paraId="402EA4F4" w14:textId="17E1657A" w:rsidR="00715E10" w:rsidRDefault="00715E10" w:rsidP="003D4AC5"/>
    <w:p w14:paraId="3CFEADD8" w14:textId="77777777" w:rsidR="00715E10" w:rsidRDefault="00715E10" w:rsidP="003D4AC5"/>
    <w:p w14:paraId="40F6CD1D" w14:textId="77777777" w:rsidR="00561E3C" w:rsidRDefault="00561E3C" w:rsidP="003D4AC5"/>
    <w:p w14:paraId="4A639DB2" w14:textId="746E7A3E" w:rsidR="00561E3C" w:rsidRPr="00CA7B54" w:rsidRDefault="00561E3C" w:rsidP="00561E3C">
      <w:pPr>
        <w:contextualSpacing/>
        <w:jc w:val="right"/>
      </w:pPr>
      <w:r w:rsidRPr="00CA7B54">
        <w:lastRenderedPageBreak/>
        <w:t>Приложение № </w:t>
      </w:r>
      <w:r>
        <w:t>3</w:t>
      </w:r>
    </w:p>
    <w:p w14:paraId="6AA5A3A8" w14:textId="77777777" w:rsidR="00561E3C" w:rsidRPr="00CA7B54" w:rsidRDefault="00561E3C" w:rsidP="00561E3C">
      <w:pPr>
        <w:contextualSpacing/>
        <w:jc w:val="right"/>
      </w:pPr>
      <w:r w:rsidRPr="00CA7B54">
        <w:t>к Договору конвертируемого займа</w:t>
      </w:r>
    </w:p>
    <w:p w14:paraId="6F8456BE" w14:textId="77777777" w:rsidR="00561E3C" w:rsidRPr="00CA7B54" w:rsidRDefault="00561E3C" w:rsidP="00561E3C">
      <w:pPr>
        <w:contextualSpacing/>
        <w:jc w:val="right"/>
      </w:pPr>
      <w:r w:rsidRPr="00CA7B54">
        <w:t xml:space="preserve">от «__» _________ 20__  года </w:t>
      </w:r>
    </w:p>
    <w:p w14:paraId="4300BABF" w14:textId="77777777" w:rsidR="00561E3C" w:rsidRPr="00CA7B54" w:rsidRDefault="00561E3C" w:rsidP="00561E3C">
      <w:pPr>
        <w:jc w:val="both"/>
      </w:pPr>
    </w:p>
    <w:p w14:paraId="0E0917D1" w14:textId="77777777" w:rsidR="00561E3C" w:rsidRPr="00CA7B54" w:rsidRDefault="00561E3C" w:rsidP="00561E3C">
      <w:pPr>
        <w:keepNext/>
        <w:jc w:val="center"/>
        <w:outlineLvl w:val="0"/>
        <w:rPr>
          <w:b/>
          <w:caps/>
        </w:rPr>
      </w:pPr>
    </w:p>
    <w:p w14:paraId="0DE36C05" w14:textId="28B5F7B6" w:rsidR="00561E3C" w:rsidRDefault="00A36F65" w:rsidP="00561E3C">
      <w:pPr>
        <w:keepNext/>
        <w:jc w:val="center"/>
        <w:outlineLvl w:val="0"/>
        <w:rPr>
          <w:b/>
        </w:rPr>
      </w:pPr>
      <w:r>
        <w:rPr>
          <w:b/>
        </w:rPr>
        <w:t>Заверения сторон</w:t>
      </w:r>
    </w:p>
    <w:p w14:paraId="67ECBC3C" w14:textId="77777777" w:rsidR="009A4751" w:rsidRPr="00CA7B54" w:rsidRDefault="009A4751" w:rsidP="00561E3C">
      <w:pPr>
        <w:keepNext/>
        <w:jc w:val="center"/>
        <w:outlineLvl w:val="0"/>
        <w:rPr>
          <w:b/>
          <w:caps/>
        </w:rPr>
      </w:pPr>
    </w:p>
    <w:p w14:paraId="4CB4312C" w14:textId="0AEB9DA2" w:rsidR="00A36F65" w:rsidRPr="00A36F65" w:rsidRDefault="00A36F65" w:rsidP="00A36F65">
      <w:pPr>
        <w:ind w:firstLine="709"/>
        <w:jc w:val="both"/>
      </w:pPr>
      <w:r>
        <w:t>1. </w:t>
      </w:r>
      <w:r w:rsidRPr="00A36F65">
        <w:t>Во избежание сомнений, все термины, указанные в настоящих обстоятельствах для досрочного возврата заемных средств (далее – «Обстоятельства») с заглавной буквы, имеют значение, указанное в основном тексте Договора конвертируемого займа от «__» _______ 20__ года (далее – «Договор»).</w:t>
      </w:r>
    </w:p>
    <w:p w14:paraId="37CF4AE3" w14:textId="3AE4515F" w:rsidR="00A36F65" w:rsidRPr="00A36F65" w:rsidRDefault="00A36F65" w:rsidP="00A36F65">
      <w:pPr>
        <w:ind w:firstLine="709"/>
        <w:jc w:val="both"/>
      </w:pPr>
      <w:r w:rsidRPr="00A36F65">
        <w:t>2.</w:t>
      </w:r>
      <w:r w:rsidR="008063B7">
        <w:t> </w:t>
      </w:r>
      <w:r w:rsidRPr="00A36F65">
        <w:t xml:space="preserve">Если соответствующее исключение не указано в </w:t>
      </w:r>
      <w:r>
        <w:t xml:space="preserve">Договоре, Заемщик </w:t>
      </w:r>
      <w:r w:rsidRPr="00A36F65">
        <w:t>заверяет Инвестор</w:t>
      </w:r>
      <w:r>
        <w:t>а</w:t>
      </w:r>
      <w:r w:rsidRPr="00A36F65">
        <w:t xml:space="preserve"> в том, что следующие обстоятельства соответствуют действительности на Дату Заключения:</w:t>
      </w:r>
    </w:p>
    <w:p w14:paraId="2678C181" w14:textId="5C03FA95" w:rsidR="00A36F65" w:rsidRPr="00A36F65" w:rsidRDefault="00A36F65" w:rsidP="00A36F65">
      <w:pPr>
        <w:ind w:firstLine="709"/>
        <w:jc w:val="both"/>
      </w:pPr>
      <w:r w:rsidRPr="00A36F65">
        <w:t xml:space="preserve">Юридический статус </w:t>
      </w:r>
      <w:r>
        <w:t>Заемщика</w:t>
      </w:r>
    </w:p>
    <w:p w14:paraId="01A43FF1" w14:textId="7765B94D" w:rsidR="00A36F65" w:rsidRPr="00A36F65" w:rsidRDefault="00A36F65" w:rsidP="00A36F65">
      <w:pPr>
        <w:ind w:firstLine="709"/>
        <w:jc w:val="both"/>
      </w:pPr>
      <w:r w:rsidRPr="00A36F65">
        <w:t>2.1.</w:t>
      </w:r>
      <w:r w:rsidRPr="00A36F65">
        <w:tab/>
      </w:r>
      <w:r>
        <w:t>Заемщик</w:t>
      </w:r>
      <w:r w:rsidRPr="00A36F65">
        <w:t xml:space="preserve"> создан в полном соответствии с </w:t>
      </w:r>
      <w:r>
        <w:t>з</w:t>
      </w:r>
      <w:r w:rsidRPr="00A36F65">
        <w:t>аконодательством</w:t>
      </w:r>
      <w:r>
        <w:t xml:space="preserve"> Российской Федерации</w:t>
      </w:r>
      <w:r w:rsidRPr="00A36F65">
        <w:t>.</w:t>
      </w:r>
    </w:p>
    <w:p w14:paraId="1535BE5F" w14:textId="75A541D6" w:rsidR="00A36F65" w:rsidRPr="00A36F65" w:rsidRDefault="00A36F65" w:rsidP="00A36F65">
      <w:pPr>
        <w:ind w:firstLine="709"/>
        <w:jc w:val="both"/>
      </w:pPr>
      <w:r w:rsidRPr="00A36F65">
        <w:t>2.2.</w:t>
      </w:r>
      <w:r w:rsidRPr="00A36F65">
        <w:tab/>
        <w:t xml:space="preserve">В отношении </w:t>
      </w:r>
      <w:r>
        <w:t>Заемщика</w:t>
      </w:r>
      <w:r w:rsidRPr="00A36F65">
        <w:t xml:space="preserve"> не было возбуждено дела (и не было подано соответствующего заявления) о признании </w:t>
      </w:r>
      <w:r>
        <w:t>Заемщика</w:t>
      </w:r>
      <w:r w:rsidRPr="00A36F65">
        <w:t xml:space="preserve"> несостоятельным (банкротом).</w:t>
      </w:r>
    </w:p>
    <w:p w14:paraId="49D4F05E" w14:textId="5FDB988A" w:rsidR="00A36F65" w:rsidRPr="00A36F65" w:rsidRDefault="00A36F65" w:rsidP="00A36F65">
      <w:pPr>
        <w:ind w:firstLine="709"/>
        <w:jc w:val="both"/>
      </w:pPr>
      <w:r w:rsidRPr="00A36F65">
        <w:t>2.3.</w:t>
      </w:r>
      <w:r w:rsidRPr="00A36F65">
        <w:tab/>
        <w:t xml:space="preserve">Не принималось решения о ликвидации, реорганизации и (или) приостановлении деятельности </w:t>
      </w:r>
      <w:r>
        <w:t>Заемщика</w:t>
      </w:r>
      <w:r w:rsidRPr="00A36F65">
        <w:t>.</w:t>
      </w:r>
    </w:p>
    <w:p w14:paraId="091631C9" w14:textId="4627F2FE" w:rsidR="00A36F65" w:rsidRPr="00A36F65" w:rsidRDefault="00A36F65" w:rsidP="00A36F65">
      <w:pPr>
        <w:ind w:firstLine="709"/>
        <w:jc w:val="both"/>
      </w:pPr>
      <w:r w:rsidRPr="00A36F65">
        <w:t>2.4.</w:t>
      </w:r>
      <w:r w:rsidRPr="00A36F65">
        <w:tab/>
      </w:r>
      <w:r>
        <w:t>Заемщик</w:t>
      </w:r>
      <w:r w:rsidRPr="00A36F65">
        <w:t xml:space="preserve"> получил все необходимые лицензии и разрешения на ведение деятельности, которую оно вело с момента создания и до </w:t>
      </w:r>
      <w:r w:rsidR="00B30853">
        <w:t>д</w:t>
      </w:r>
      <w:r w:rsidRPr="00A36F65">
        <w:t xml:space="preserve">аты </w:t>
      </w:r>
      <w:r w:rsidR="00B30853">
        <w:t>з</w:t>
      </w:r>
      <w:r w:rsidRPr="00A36F65">
        <w:t>аключения</w:t>
      </w:r>
      <w:r w:rsidR="00B30853">
        <w:t xml:space="preserve"> Договора</w:t>
      </w:r>
      <w:r w:rsidRPr="00A36F65">
        <w:t>.</w:t>
      </w:r>
    </w:p>
    <w:p w14:paraId="3380AFE8" w14:textId="057909B4" w:rsidR="00A36F65" w:rsidRPr="00A36F65" w:rsidRDefault="00A36F65" w:rsidP="00A36F65">
      <w:pPr>
        <w:ind w:firstLine="709"/>
        <w:jc w:val="both"/>
      </w:pPr>
      <w:r w:rsidRPr="00A36F65">
        <w:t>2.5.</w:t>
      </w:r>
      <w:r w:rsidRPr="00A36F65">
        <w:tab/>
        <w:t xml:space="preserve">Какие-либо корпоративные договоры в отношении </w:t>
      </w:r>
      <w:r>
        <w:t xml:space="preserve">Заемщика </w:t>
      </w:r>
      <w:r w:rsidRPr="00A36F65">
        <w:t>отсутствуют.</w:t>
      </w:r>
    </w:p>
    <w:p w14:paraId="6AE9207C" w14:textId="4C694BD1" w:rsidR="00A36F65" w:rsidRPr="00A36F65" w:rsidRDefault="00A36F65" w:rsidP="00A36F65">
      <w:pPr>
        <w:ind w:firstLine="709"/>
        <w:jc w:val="both"/>
      </w:pPr>
      <w:r w:rsidRPr="00A36F65">
        <w:t>2.6.</w:t>
      </w:r>
      <w:r w:rsidRPr="00A36F65">
        <w:tab/>
        <w:t xml:space="preserve">С момента создания </w:t>
      </w:r>
      <w:r>
        <w:t xml:space="preserve">Заемщик </w:t>
      </w:r>
      <w:r w:rsidRPr="00A36F65">
        <w:t xml:space="preserve"> не нарушал существенным образом требования Законодательства (включая налоговое Законодательство), какие-либо договорные обязательства, а также судебные решения и административные предписания; при этом для целей настоящего пункта существенным нарушением признается нарушение, влекущее или способное повлечь убытки </w:t>
      </w:r>
      <w:r>
        <w:t xml:space="preserve">Заемщика </w:t>
      </w:r>
      <w:r w:rsidRPr="00A36F65">
        <w:t xml:space="preserve"> (включая необходимость выплатить соответствующие суммы штрафа, компенсации, возмещения вреда и др.) на сумму более [10% (десяти процентов)] суммы</w:t>
      </w:r>
      <w:r>
        <w:t xml:space="preserve"> предоставляемого Инвестором займа</w:t>
      </w:r>
      <w:r w:rsidRPr="00A36F65">
        <w:t xml:space="preserve"> и (или) прекращение или приостановление деятельности </w:t>
      </w:r>
      <w:r w:rsidR="009A4751">
        <w:rPr>
          <w:lang w:val="ru-RU"/>
        </w:rPr>
        <w:t>Заемщика</w:t>
      </w:r>
      <w:r w:rsidRPr="00A36F65">
        <w:t>.</w:t>
      </w:r>
    </w:p>
    <w:p w14:paraId="0C9020A6" w14:textId="6749FAAE" w:rsidR="00A36F65" w:rsidRPr="009A4751" w:rsidRDefault="00A36F65" w:rsidP="00A36F65">
      <w:pPr>
        <w:ind w:firstLine="709"/>
        <w:jc w:val="both"/>
        <w:rPr>
          <w:lang w:val="ru-RU"/>
        </w:rPr>
      </w:pPr>
      <w:r w:rsidRPr="00A36F65">
        <w:t xml:space="preserve">Уставный капитал </w:t>
      </w:r>
      <w:r w:rsidR="008063B7">
        <w:t xml:space="preserve">Заемщика </w:t>
      </w:r>
      <w:r w:rsidRPr="00A36F65">
        <w:t>и Доли</w:t>
      </w:r>
    </w:p>
    <w:p w14:paraId="10412D7D" w14:textId="26D682E0" w:rsidR="00A36F65" w:rsidRPr="00A36F65" w:rsidRDefault="00A36F65" w:rsidP="00A36F65">
      <w:pPr>
        <w:ind w:firstLine="709"/>
        <w:jc w:val="both"/>
      </w:pPr>
      <w:r w:rsidRPr="00A36F65">
        <w:t>2.7.</w:t>
      </w:r>
      <w:r w:rsidR="008063B7">
        <w:t> </w:t>
      </w:r>
      <w:r w:rsidRPr="00A36F65">
        <w:t xml:space="preserve">Размер уставного капитала </w:t>
      </w:r>
      <w:r>
        <w:t>Заемщика</w:t>
      </w:r>
      <w:r w:rsidRPr="00A36F65">
        <w:t xml:space="preserve">, а также структура владения </w:t>
      </w:r>
      <w:r>
        <w:t>д</w:t>
      </w:r>
      <w:r w:rsidRPr="00A36F65">
        <w:t>олями</w:t>
      </w:r>
      <w:r>
        <w:t xml:space="preserve"> в уставном капитале Заемщика</w:t>
      </w:r>
      <w:r w:rsidRPr="00A36F65">
        <w:t xml:space="preserve"> на </w:t>
      </w:r>
      <w:r w:rsidR="00B30853">
        <w:t>д</w:t>
      </w:r>
      <w:r w:rsidRPr="00A36F65">
        <w:t xml:space="preserve">ату </w:t>
      </w:r>
      <w:r w:rsidR="00B30853">
        <w:t>з</w:t>
      </w:r>
      <w:r w:rsidRPr="00A36F65">
        <w:t>аключения</w:t>
      </w:r>
      <w:r w:rsidR="00B30853">
        <w:t xml:space="preserve"> Договора</w:t>
      </w:r>
      <w:r w:rsidRPr="00A36F65">
        <w:t xml:space="preserve"> соответствуют следующим:</w:t>
      </w:r>
    </w:p>
    <w:p w14:paraId="2F7ADC31" w14:textId="211D0800" w:rsidR="00A36F65" w:rsidRPr="00A36F65" w:rsidRDefault="00A36F65" w:rsidP="00A36F65">
      <w:pPr>
        <w:ind w:firstLine="709"/>
        <w:jc w:val="both"/>
      </w:pPr>
      <w:r w:rsidRPr="00A36F65">
        <w:t>2.7.1.</w:t>
      </w:r>
      <w:r w:rsidR="008063B7">
        <w:t> </w:t>
      </w:r>
      <w:r w:rsidRPr="00A36F65">
        <w:t xml:space="preserve">Размер уставного капитала </w:t>
      </w:r>
      <w:r>
        <w:t>Заемщика</w:t>
      </w:r>
      <w:r w:rsidRPr="00A36F65">
        <w:t xml:space="preserve"> составляет [_____].</w:t>
      </w:r>
    </w:p>
    <w:p w14:paraId="175E1E18" w14:textId="74A648CE" w:rsidR="00A36F65" w:rsidRPr="00A36F65" w:rsidRDefault="00A36F65" w:rsidP="00A36F65">
      <w:pPr>
        <w:ind w:firstLine="709"/>
        <w:jc w:val="both"/>
      </w:pPr>
      <w:r w:rsidRPr="00A36F65">
        <w:t>2.7.2.</w:t>
      </w:r>
      <w:r w:rsidRPr="00A36F65">
        <w:tab/>
        <w:t xml:space="preserve">[_____]% </w:t>
      </w:r>
      <w:r>
        <w:t>д</w:t>
      </w:r>
      <w:r w:rsidRPr="00A36F65">
        <w:t>олей</w:t>
      </w:r>
      <w:r>
        <w:t xml:space="preserve"> на Дату заключения Договора</w:t>
      </w:r>
      <w:r w:rsidRPr="00A36F65">
        <w:t xml:space="preserve"> принадлежит </w:t>
      </w:r>
      <w:r>
        <w:t>_______________</w:t>
      </w:r>
      <w:r w:rsidRPr="00A36F65">
        <w:t>.</w:t>
      </w:r>
    </w:p>
    <w:p w14:paraId="10B52D7A" w14:textId="0E67A345" w:rsidR="00A36F65" w:rsidRPr="00A36F65" w:rsidRDefault="00A36F65" w:rsidP="00A36F65">
      <w:pPr>
        <w:ind w:firstLine="709"/>
        <w:jc w:val="both"/>
      </w:pPr>
      <w:r w:rsidRPr="00A36F65">
        <w:t>2.7.3.</w:t>
      </w:r>
      <w:r w:rsidRPr="00A36F65">
        <w:tab/>
        <w:t xml:space="preserve">[_____]% </w:t>
      </w:r>
      <w:r>
        <w:t>д</w:t>
      </w:r>
      <w:r w:rsidRPr="00A36F65">
        <w:t>олей</w:t>
      </w:r>
      <w:r>
        <w:t xml:space="preserve"> на </w:t>
      </w:r>
      <w:r w:rsidR="00B30853">
        <w:t xml:space="preserve">дату </w:t>
      </w:r>
      <w:r>
        <w:t>заключения Договора</w:t>
      </w:r>
      <w:r w:rsidRPr="00A36F65">
        <w:t xml:space="preserve"> принадлежит </w:t>
      </w:r>
      <w:r>
        <w:t>_______________</w:t>
      </w:r>
      <w:r w:rsidRPr="00A36F65">
        <w:t>.</w:t>
      </w:r>
    </w:p>
    <w:p w14:paraId="119E61FD" w14:textId="511DBD61" w:rsidR="00A36F65" w:rsidRPr="00A36F65" w:rsidRDefault="00A36F65" w:rsidP="00A36F65">
      <w:pPr>
        <w:ind w:firstLine="709"/>
        <w:jc w:val="both"/>
      </w:pPr>
      <w:r w:rsidRPr="00A36F65">
        <w:t>2.8.</w:t>
      </w:r>
      <w:r w:rsidRPr="00A36F65">
        <w:tab/>
        <w:t xml:space="preserve">Отсутствуют какие-либо решения Общего Собрания Участников, Совета Директоров и (или) иных органов управления </w:t>
      </w:r>
      <w:r>
        <w:t>Заемщика</w:t>
      </w:r>
      <w:r w:rsidRPr="00A36F65">
        <w:t xml:space="preserve">, а также какие-либо соглашения, предусматривающие изменение размера уставного капитала </w:t>
      </w:r>
      <w:r>
        <w:t>Заемщика</w:t>
      </w:r>
      <w:r w:rsidRPr="00A36F65">
        <w:t xml:space="preserve">, внесение дополнительных вкладов участников </w:t>
      </w:r>
      <w:r>
        <w:t>Заемщика</w:t>
      </w:r>
      <w:r w:rsidRPr="00A36F65">
        <w:t xml:space="preserve"> и (или) вкладов третьих лиц.</w:t>
      </w:r>
    </w:p>
    <w:p w14:paraId="0421D106" w14:textId="69C993D5" w:rsidR="00A36F65" w:rsidRPr="00A36F65" w:rsidRDefault="00A36F65" w:rsidP="00A36F65">
      <w:pPr>
        <w:ind w:firstLine="709"/>
        <w:jc w:val="both"/>
      </w:pPr>
      <w:r w:rsidRPr="00A36F65">
        <w:t>2.9.</w:t>
      </w:r>
      <w:r w:rsidRPr="00A36F65">
        <w:tab/>
        <w:t xml:space="preserve">Отсутствуют какие-либо юридические инструменты (включая договорные обязательства, ценные бумаги), созданные в соответствии с </w:t>
      </w:r>
      <w:r w:rsidR="008063B7">
        <w:t>з</w:t>
      </w:r>
      <w:r w:rsidR="008063B7" w:rsidRPr="00A36F65">
        <w:t xml:space="preserve">аконодательством </w:t>
      </w:r>
      <w:r w:rsidRPr="00A36F65">
        <w:t xml:space="preserve">любой страны и (или) юрисдикции, которые давали бы право какому-либо лицу на приобретение </w:t>
      </w:r>
      <w:r>
        <w:t>д</w:t>
      </w:r>
      <w:r w:rsidRPr="00A36F65">
        <w:t>олей</w:t>
      </w:r>
      <w:r>
        <w:t xml:space="preserve"> в уставном капитале Заемщика</w:t>
      </w:r>
      <w:r w:rsidRPr="00A36F65">
        <w:t>.</w:t>
      </w:r>
    </w:p>
    <w:p w14:paraId="205C89CE" w14:textId="17B68E4C" w:rsidR="00A36F65" w:rsidRPr="00A36F65" w:rsidRDefault="00A36F65" w:rsidP="00A36F65">
      <w:pPr>
        <w:ind w:firstLine="709"/>
        <w:jc w:val="both"/>
      </w:pPr>
      <w:r w:rsidRPr="00A36F65">
        <w:lastRenderedPageBreak/>
        <w:t>2.10.</w:t>
      </w:r>
      <w:r w:rsidRPr="00A36F65">
        <w:tab/>
        <w:t xml:space="preserve">У </w:t>
      </w:r>
      <w:r>
        <w:t>Заемщика</w:t>
      </w:r>
      <w:r w:rsidRPr="00A36F65">
        <w:t xml:space="preserve"> отсутствуют неисполненные обязанности по выплате бывшим участникам </w:t>
      </w:r>
      <w:r>
        <w:t>Заемщика</w:t>
      </w:r>
      <w:r w:rsidRPr="00A36F65">
        <w:t xml:space="preserve"> и (или) иным лицам действительной стоимости </w:t>
      </w:r>
      <w:r>
        <w:t>д</w:t>
      </w:r>
      <w:r w:rsidRPr="00A36F65">
        <w:t>оли</w:t>
      </w:r>
      <w:r>
        <w:t xml:space="preserve"> в уставном капитале</w:t>
      </w:r>
      <w:r w:rsidRPr="00A36F65">
        <w:t>.</w:t>
      </w:r>
    </w:p>
    <w:p w14:paraId="191F6746" w14:textId="770721B5" w:rsidR="00A36F65" w:rsidRPr="00A36F65" w:rsidRDefault="00A36F65" w:rsidP="00A36F65">
      <w:pPr>
        <w:ind w:firstLine="709"/>
        <w:jc w:val="both"/>
      </w:pPr>
      <w:r w:rsidRPr="00A36F65">
        <w:t>2.11.</w:t>
      </w:r>
      <w:r w:rsidRPr="00A36F65">
        <w:tab/>
        <w:t xml:space="preserve">Доли, принадлежащие </w:t>
      </w:r>
      <w:r>
        <w:t xml:space="preserve">указанным в пункте 2.7.2. и 2.7.3 лицам </w:t>
      </w:r>
      <w:r w:rsidRPr="00A36F65">
        <w:t xml:space="preserve">были приобретены в полном соответствии с требованиями </w:t>
      </w:r>
      <w:r w:rsidR="00B30853">
        <w:t>з</w:t>
      </w:r>
      <w:r w:rsidRPr="00A36F65">
        <w:t>аконодательства</w:t>
      </w:r>
      <w:r w:rsidR="00B30853">
        <w:t xml:space="preserve"> Российской Федерации</w:t>
      </w:r>
      <w:r w:rsidRPr="00A36F65">
        <w:t>.</w:t>
      </w:r>
    </w:p>
    <w:p w14:paraId="64C9AE30" w14:textId="67A5061A" w:rsidR="00A36F65" w:rsidRPr="00A36F65" w:rsidRDefault="00A36F65" w:rsidP="00A36F65">
      <w:pPr>
        <w:ind w:firstLine="709"/>
        <w:jc w:val="both"/>
      </w:pPr>
      <w:r w:rsidRPr="00A36F65">
        <w:t>2.12.</w:t>
      </w:r>
      <w:r w:rsidRPr="00A36F65">
        <w:tab/>
        <w:t>Доли</w:t>
      </w:r>
      <w:r>
        <w:t xml:space="preserve"> в уставном капитале Заемщика</w:t>
      </w:r>
      <w:r w:rsidR="00B30853">
        <w:t xml:space="preserve"> </w:t>
      </w:r>
      <w:r w:rsidRPr="00A36F65">
        <w:t xml:space="preserve">свободны от каких-либо </w:t>
      </w:r>
      <w:r w:rsidR="00B30853">
        <w:t>о</w:t>
      </w:r>
      <w:r w:rsidRPr="00A36F65">
        <w:t>бременений.</w:t>
      </w:r>
    </w:p>
    <w:p w14:paraId="282C4566" w14:textId="77777777" w:rsidR="00A36F65" w:rsidRPr="00A36F65" w:rsidRDefault="00A36F65" w:rsidP="00A36F65">
      <w:pPr>
        <w:ind w:firstLine="709"/>
        <w:jc w:val="both"/>
      </w:pPr>
      <w:r w:rsidRPr="00A36F65">
        <w:t>Хозяйственное положение Общества</w:t>
      </w:r>
    </w:p>
    <w:p w14:paraId="456F2B5A" w14:textId="5EDF8E94" w:rsidR="00A36F65" w:rsidRPr="00A36F65" w:rsidRDefault="00A36F65" w:rsidP="00A36F65">
      <w:pPr>
        <w:ind w:firstLine="709"/>
        <w:jc w:val="both"/>
      </w:pPr>
      <w:r w:rsidRPr="00A36F65">
        <w:t>2.13.</w:t>
      </w:r>
      <w:r w:rsidRPr="00A36F65">
        <w:tab/>
        <w:t xml:space="preserve">Отсутствуют сделки, совершенные между </w:t>
      </w:r>
      <w:r>
        <w:t>Заемщиком</w:t>
      </w:r>
      <w:r w:rsidRPr="00A36F65">
        <w:t xml:space="preserve"> с одной стороны и аффилированными </w:t>
      </w:r>
      <w:r w:rsidR="00B30853">
        <w:t>л</w:t>
      </w:r>
      <w:r w:rsidR="00B30853" w:rsidRPr="00A36F65">
        <w:t xml:space="preserve">ицами </w:t>
      </w:r>
      <w:r w:rsidR="00B30853">
        <w:t>З</w:t>
      </w:r>
      <w:r>
        <w:t>аемщика</w:t>
      </w:r>
      <w:r w:rsidRPr="00A36F65">
        <w:t xml:space="preserve">, Сторонами и (или) аффилированными </w:t>
      </w:r>
      <w:r w:rsidR="00B30853">
        <w:t>л</w:t>
      </w:r>
      <w:r w:rsidRPr="00A36F65">
        <w:t>ицами Сторон с другой стороны.</w:t>
      </w:r>
    </w:p>
    <w:p w14:paraId="54DEF89B" w14:textId="74822A54" w:rsidR="00A36F65" w:rsidRPr="00A36F65" w:rsidRDefault="00A36F65" w:rsidP="00A36F65">
      <w:pPr>
        <w:ind w:firstLine="709"/>
        <w:jc w:val="both"/>
      </w:pPr>
      <w:r w:rsidRPr="00A36F65">
        <w:t>2.14.</w:t>
      </w:r>
      <w:r w:rsidRPr="00A36F65">
        <w:tab/>
        <w:t xml:space="preserve">Отсутствуют сделки, совершенные </w:t>
      </w:r>
      <w:r>
        <w:t>Заемщиком</w:t>
      </w:r>
      <w:r w:rsidRPr="00A36F65">
        <w:t xml:space="preserve"> вне рамок обычной хозяйственной деятельности </w:t>
      </w:r>
      <w:r>
        <w:t>Заемщика</w:t>
      </w:r>
      <w:r w:rsidRPr="00A36F65">
        <w:t xml:space="preserve">, общая цена которых превышает [10% (десять процентов)] суммы </w:t>
      </w:r>
      <w:r>
        <w:t>займа</w:t>
      </w:r>
      <w:r w:rsidR="005C7312">
        <w:t>.</w:t>
      </w:r>
    </w:p>
    <w:p w14:paraId="7C8760AC" w14:textId="13301AE3" w:rsidR="00A36F65" w:rsidRPr="00A36F65" w:rsidRDefault="00A36F65" w:rsidP="00A36F65">
      <w:pPr>
        <w:ind w:firstLine="709"/>
        <w:jc w:val="both"/>
      </w:pPr>
      <w:r w:rsidRPr="00A36F65">
        <w:t>2.15.</w:t>
      </w:r>
      <w:r w:rsidRPr="00A36F65">
        <w:tab/>
      </w:r>
      <w:r>
        <w:t>Заемщик</w:t>
      </w:r>
      <w:r w:rsidRPr="00A36F65">
        <w:t xml:space="preserve"> не является участником какого-либо судебного, административного и (или) иного разбирательства (включая разбирательства в третейских судах, процедуры медиации, иные внесудебные процедуры разрешения споров), предметом рассмотрения которого является возможность взыскания с какого-либо участника такого разбирательства суммы, превышающей 10% (десять процентов) суммы </w:t>
      </w:r>
      <w:r>
        <w:t>займа</w:t>
      </w:r>
      <w:r w:rsidRPr="00A36F65">
        <w:t xml:space="preserve">, а также отсутствуют какие-либо иски, заявления, требования, уведомления, направленные на начало такого разбирательства с участием </w:t>
      </w:r>
      <w:r>
        <w:t>Заемщика</w:t>
      </w:r>
      <w:r w:rsidRPr="00A36F65">
        <w:t>.</w:t>
      </w:r>
    </w:p>
    <w:p w14:paraId="70949800" w14:textId="4E1B876C" w:rsidR="00A36F65" w:rsidRPr="00A36F65" w:rsidRDefault="00A36F65" w:rsidP="00A36F65">
      <w:pPr>
        <w:ind w:firstLine="709"/>
        <w:jc w:val="both"/>
      </w:pPr>
      <w:r w:rsidRPr="00A36F65">
        <w:t>2.1</w:t>
      </w:r>
      <w:r>
        <w:t>6</w:t>
      </w:r>
      <w:r w:rsidRPr="00A36F65">
        <w:t>.</w:t>
      </w:r>
      <w:r w:rsidRPr="00A36F65">
        <w:tab/>
        <w:t>[</w:t>
      </w:r>
      <w:r w:rsidR="00B30853">
        <w:t>Заемщику</w:t>
      </w:r>
      <w:r w:rsidR="00B30853" w:rsidRPr="00A36F65">
        <w:t xml:space="preserve"> </w:t>
      </w:r>
      <w:r w:rsidRPr="00A36F65">
        <w:t xml:space="preserve">принадлежат права администратора всех доменных имен, </w:t>
      </w:r>
      <w:r w:rsidR="008063B7">
        <w:t xml:space="preserve">исключительные права на товарные знаки, программы для ЭВМ и базы данных, </w:t>
      </w:r>
      <w:r w:rsidRPr="00A36F65">
        <w:t>указанны</w:t>
      </w:r>
      <w:r w:rsidR="008063B7">
        <w:t>е</w:t>
      </w:r>
      <w:r w:rsidRPr="00A36F65">
        <w:t xml:space="preserve"> в Приложении </w:t>
      </w:r>
      <w:r w:rsidR="008063B7">
        <w:t>1</w:t>
      </w:r>
      <w:r w:rsidR="008063B7" w:rsidRPr="00A36F65">
        <w:t xml:space="preserve"> </w:t>
      </w:r>
      <w:r w:rsidRPr="00A36F65">
        <w:t>к настоящему Договору.]</w:t>
      </w:r>
    </w:p>
    <w:p w14:paraId="4DE9764A" w14:textId="11270DB5" w:rsidR="008063B7" w:rsidRPr="00311112" w:rsidRDefault="00A36F65" w:rsidP="008063B7">
      <w:pPr>
        <w:ind w:firstLine="709"/>
        <w:jc w:val="both"/>
      </w:pPr>
      <w:r w:rsidRPr="00A36F65">
        <w:t>2.</w:t>
      </w:r>
      <w:r>
        <w:t>17</w:t>
      </w:r>
      <w:r w:rsidRPr="00A36F65">
        <w:t>.</w:t>
      </w:r>
      <w:r w:rsidRPr="00A36F65">
        <w:tab/>
        <w:t>[</w:t>
      </w:r>
      <w:r w:rsidR="008063B7">
        <w:t xml:space="preserve">Финансовые обязательства </w:t>
      </w:r>
      <w:r w:rsidR="00B30853">
        <w:t xml:space="preserve">Заемщика </w:t>
      </w:r>
      <w:r w:rsidR="008063B7">
        <w:t>включают</w:t>
      </w:r>
      <w:r w:rsidR="008063B7" w:rsidRPr="00311112">
        <w:t>].</w:t>
      </w:r>
    </w:p>
    <w:p w14:paraId="0C959239" w14:textId="27436FBC" w:rsidR="00A36F65" w:rsidRPr="005C7312" w:rsidRDefault="00A36F65" w:rsidP="008063B7">
      <w:pPr>
        <w:ind w:firstLine="709"/>
        <w:jc w:val="both"/>
      </w:pPr>
    </w:p>
    <w:p w14:paraId="319822D7" w14:textId="5253EE3D" w:rsidR="005C7312" w:rsidRPr="005C7312" w:rsidRDefault="007F723A" w:rsidP="005C7312">
      <w:pPr>
        <w:shd w:val="clear" w:color="auto" w:fill="E2EFD9" w:themeFill="accent6" w:themeFillTint="33"/>
        <w:jc w:val="both"/>
      </w:pPr>
      <w:r>
        <w:t>Указаны примерные условия</w:t>
      </w:r>
      <w:r w:rsidR="005C7312" w:rsidRPr="005C7312">
        <w:t>.</w:t>
      </w:r>
    </w:p>
    <w:p w14:paraId="08D7A162" w14:textId="195CC14A" w:rsidR="00561E3C" w:rsidRPr="003D4AC5" w:rsidRDefault="00561E3C" w:rsidP="003D4AC5"/>
    <w:sectPr w:rsidR="00561E3C" w:rsidRPr="003D4AC5" w:rsidSect="00992B60">
      <w:headerReference w:type="default" r:id="rId8"/>
      <w:footerReference w:type="default" r:id="rId9"/>
      <w:pgSz w:w="11906" w:h="16838"/>
      <w:pgMar w:top="1560"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F9580" w14:textId="77777777" w:rsidR="009E59D5" w:rsidRDefault="009E59D5">
      <w:r>
        <w:separator/>
      </w:r>
    </w:p>
  </w:endnote>
  <w:endnote w:type="continuationSeparator" w:id="0">
    <w:p w14:paraId="3D0BFE69" w14:textId="77777777" w:rsidR="009E59D5" w:rsidRDefault="009E59D5">
      <w:r>
        <w:continuationSeparator/>
      </w:r>
    </w:p>
  </w:endnote>
  <w:endnote w:type="continuationNotice" w:id="1">
    <w:p w14:paraId="7DBFE2EC" w14:textId="77777777" w:rsidR="009E59D5" w:rsidRDefault="009E59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762921"/>
      <w:docPartObj>
        <w:docPartGallery w:val="Page Numbers (Bottom of Page)"/>
        <w:docPartUnique/>
      </w:docPartObj>
    </w:sdtPr>
    <w:sdtEndPr>
      <w:rPr>
        <w:rFonts w:ascii="Times New Roman" w:hAnsi="Times New Roman" w:cs="Times New Roman"/>
      </w:rPr>
    </w:sdtEndPr>
    <w:sdtContent>
      <w:p w14:paraId="0A2A4A89" w14:textId="51392F1B" w:rsidR="00A258C1" w:rsidRPr="00992B60" w:rsidRDefault="00A258C1">
        <w:pPr>
          <w:pStyle w:val="Footer"/>
          <w:jc w:val="center"/>
          <w:rPr>
            <w:rFonts w:ascii="Times New Roman" w:hAnsi="Times New Roman" w:cs="Times New Roman"/>
          </w:rPr>
        </w:pPr>
        <w:r w:rsidRPr="00992B60">
          <w:rPr>
            <w:rFonts w:ascii="Times New Roman" w:hAnsi="Times New Roman" w:cs="Times New Roman"/>
          </w:rPr>
          <w:fldChar w:fldCharType="begin"/>
        </w:r>
        <w:r w:rsidRPr="00992B60">
          <w:rPr>
            <w:rFonts w:ascii="Times New Roman" w:hAnsi="Times New Roman" w:cs="Times New Roman"/>
          </w:rPr>
          <w:instrText>PAGE   \* MERGEFORMAT</w:instrText>
        </w:r>
        <w:r w:rsidRPr="00992B60">
          <w:rPr>
            <w:rFonts w:ascii="Times New Roman" w:hAnsi="Times New Roman" w:cs="Times New Roman"/>
          </w:rPr>
          <w:fldChar w:fldCharType="separate"/>
        </w:r>
        <w:r w:rsidR="009E0AC1">
          <w:rPr>
            <w:rFonts w:ascii="Times New Roman" w:hAnsi="Times New Roman" w:cs="Times New Roman"/>
            <w:noProof/>
          </w:rPr>
          <w:t>16</w:t>
        </w:r>
        <w:r w:rsidRPr="00992B60">
          <w:rPr>
            <w:rFonts w:ascii="Times New Roman" w:hAnsi="Times New Roman" w:cs="Times New Roman"/>
          </w:rPr>
          <w:fldChar w:fldCharType="end"/>
        </w:r>
      </w:p>
    </w:sdtContent>
  </w:sdt>
  <w:p w14:paraId="10EE3D33" w14:textId="77777777" w:rsidR="00A258C1" w:rsidRDefault="00A258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CAEE8" w14:textId="77777777" w:rsidR="009E59D5" w:rsidRDefault="009E59D5">
      <w:r>
        <w:separator/>
      </w:r>
    </w:p>
  </w:footnote>
  <w:footnote w:type="continuationSeparator" w:id="0">
    <w:p w14:paraId="2BBC6C48" w14:textId="77777777" w:rsidR="009E59D5" w:rsidRDefault="009E59D5">
      <w:r>
        <w:continuationSeparator/>
      </w:r>
    </w:p>
  </w:footnote>
  <w:footnote w:type="continuationNotice" w:id="1">
    <w:p w14:paraId="791B88AA" w14:textId="77777777" w:rsidR="009E59D5" w:rsidRDefault="009E59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91661" w14:textId="77777777" w:rsidR="00A258C1" w:rsidRDefault="00A258C1">
    <w:pPr>
      <w:pStyle w:val="Header"/>
    </w:pPr>
    <w:r>
      <w:rPr>
        <w:rFonts w:ascii="Arial" w:hAnsi="Arial" w:cs="Arial"/>
        <w:b/>
        <w:bCs/>
        <w:noProof/>
        <w:color w:val="215868"/>
        <w:sz w:val="20"/>
        <w:szCs w:val="20"/>
        <w:lang w:eastAsia="ru-RU"/>
      </w:rPr>
      <w:drawing>
        <wp:inline distT="0" distB="0" distL="0" distR="0" wp14:anchorId="706FD54C" wp14:editId="0D56AB0A">
          <wp:extent cx="2606332" cy="330835"/>
          <wp:effectExtent l="0" t="0" r="3810" b="0"/>
          <wp:docPr id="3" name="Рисунок 3" descr="logo_frii_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frii_sign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56908" cy="4007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1A5E"/>
    <w:multiLevelType w:val="multilevel"/>
    <w:tmpl w:val="421EE0BE"/>
    <w:lvl w:ilvl="0">
      <w:start w:val="1"/>
      <w:numFmt w:val="decimal"/>
      <w:lvlText w:val="%1."/>
      <w:lvlJc w:val="left"/>
      <w:pPr>
        <w:ind w:left="360" w:hanging="360"/>
      </w:pPr>
      <w:rPr>
        <w:rFonts w:cs="Times New Roman"/>
      </w:rPr>
    </w:lvl>
    <w:lvl w:ilvl="1">
      <w:start w:val="1"/>
      <w:numFmt w:val="decimal"/>
      <w:lvlText w:val="%1.%2."/>
      <w:lvlJc w:val="left"/>
      <w:pPr>
        <w:ind w:left="4969" w:hanging="432"/>
      </w:pPr>
      <w:rPr>
        <w:rFonts w:cs="Times New Roman"/>
        <w:b w:val="0"/>
        <w:i w:val="0"/>
      </w:rPr>
    </w:lvl>
    <w:lvl w:ilvl="2">
      <w:start w:val="1"/>
      <w:numFmt w:val="decimal"/>
      <w:lvlText w:val="%1.%2.%3."/>
      <w:lvlJc w:val="left"/>
      <w:pPr>
        <w:ind w:left="4474" w:hanging="504"/>
      </w:pPr>
      <w:rPr>
        <w:rFonts w:cs="Times New Roman"/>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D8E36AD"/>
    <w:multiLevelType w:val="multilevel"/>
    <w:tmpl w:val="DFBA81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B7283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C95C43"/>
    <w:multiLevelType w:val="hybridMultilevel"/>
    <w:tmpl w:val="2A5A07B4"/>
    <w:lvl w:ilvl="0" w:tplc="649AD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8E746C8"/>
    <w:multiLevelType w:val="multilevel"/>
    <w:tmpl w:val="90269C32"/>
    <w:lvl w:ilvl="0">
      <w:start w:val="1"/>
      <w:numFmt w:val="decimal"/>
      <w:lvlText w:val="%1."/>
      <w:lvlJc w:val="left"/>
      <w:pPr>
        <w:ind w:left="360" w:hanging="360"/>
      </w:pPr>
    </w:lvl>
    <w:lvl w:ilvl="1">
      <w:start w:val="1"/>
      <w:numFmt w:val="decimal"/>
      <w:lvlText w:val="%1.%2."/>
      <w:lvlJc w:val="left"/>
      <w:pPr>
        <w:ind w:left="4969" w:hanging="432"/>
      </w:pPr>
      <w:rPr>
        <w:b w:val="0"/>
      </w:rPr>
    </w:lvl>
    <w:lvl w:ilvl="2">
      <w:start w:val="1"/>
      <w:numFmt w:val="decimal"/>
      <w:lvlText w:val="%1.%2.%3."/>
      <w:lvlJc w:val="left"/>
      <w:pPr>
        <w:ind w:left="447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D2577A9"/>
    <w:multiLevelType w:val="multilevel"/>
    <w:tmpl w:val="DFA67284"/>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4428051F"/>
    <w:multiLevelType w:val="hybridMultilevel"/>
    <w:tmpl w:val="4E22C7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EC0BD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65DC62D7"/>
    <w:multiLevelType w:val="multilevel"/>
    <w:tmpl w:val="0419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163304E"/>
    <w:multiLevelType w:val="hybridMultilevel"/>
    <w:tmpl w:val="D8D4D840"/>
    <w:lvl w:ilvl="0" w:tplc="0419000F">
      <w:start w:val="1"/>
      <w:numFmt w:val="decimal"/>
      <w:lvlText w:val="%1."/>
      <w:lvlJc w:val="left"/>
      <w:pPr>
        <w:ind w:left="471" w:hanging="360"/>
      </w:pPr>
    </w:lvl>
    <w:lvl w:ilvl="1" w:tplc="04190019" w:tentative="1">
      <w:start w:val="1"/>
      <w:numFmt w:val="lowerLetter"/>
      <w:lvlText w:val="%2."/>
      <w:lvlJc w:val="left"/>
      <w:pPr>
        <w:ind w:left="1191" w:hanging="360"/>
      </w:pPr>
    </w:lvl>
    <w:lvl w:ilvl="2" w:tplc="0419001B" w:tentative="1">
      <w:start w:val="1"/>
      <w:numFmt w:val="lowerRoman"/>
      <w:lvlText w:val="%3."/>
      <w:lvlJc w:val="right"/>
      <w:pPr>
        <w:ind w:left="1911" w:hanging="180"/>
      </w:pPr>
    </w:lvl>
    <w:lvl w:ilvl="3" w:tplc="0419000F" w:tentative="1">
      <w:start w:val="1"/>
      <w:numFmt w:val="decimal"/>
      <w:lvlText w:val="%4."/>
      <w:lvlJc w:val="left"/>
      <w:pPr>
        <w:ind w:left="2631" w:hanging="360"/>
      </w:pPr>
    </w:lvl>
    <w:lvl w:ilvl="4" w:tplc="04190019" w:tentative="1">
      <w:start w:val="1"/>
      <w:numFmt w:val="lowerLetter"/>
      <w:lvlText w:val="%5."/>
      <w:lvlJc w:val="left"/>
      <w:pPr>
        <w:ind w:left="3351" w:hanging="360"/>
      </w:pPr>
    </w:lvl>
    <w:lvl w:ilvl="5" w:tplc="0419001B" w:tentative="1">
      <w:start w:val="1"/>
      <w:numFmt w:val="lowerRoman"/>
      <w:lvlText w:val="%6."/>
      <w:lvlJc w:val="right"/>
      <w:pPr>
        <w:ind w:left="4071" w:hanging="180"/>
      </w:pPr>
    </w:lvl>
    <w:lvl w:ilvl="6" w:tplc="0419000F" w:tentative="1">
      <w:start w:val="1"/>
      <w:numFmt w:val="decimal"/>
      <w:lvlText w:val="%7."/>
      <w:lvlJc w:val="left"/>
      <w:pPr>
        <w:ind w:left="4791" w:hanging="360"/>
      </w:pPr>
    </w:lvl>
    <w:lvl w:ilvl="7" w:tplc="04190019" w:tentative="1">
      <w:start w:val="1"/>
      <w:numFmt w:val="lowerLetter"/>
      <w:lvlText w:val="%8."/>
      <w:lvlJc w:val="left"/>
      <w:pPr>
        <w:ind w:left="5511" w:hanging="360"/>
      </w:pPr>
    </w:lvl>
    <w:lvl w:ilvl="8" w:tplc="0419001B" w:tentative="1">
      <w:start w:val="1"/>
      <w:numFmt w:val="lowerRoman"/>
      <w:lvlText w:val="%9."/>
      <w:lvlJc w:val="right"/>
      <w:pPr>
        <w:ind w:left="6231" w:hanging="180"/>
      </w:pPr>
    </w:lvl>
  </w:abstractNum>
  <w:num w:numId="1" w16cid:durableId="319694185">
    <w:abstractNumId w:val="9"/>
  </w:num>
  <w:num w:numId="2" w16cid:durableId="1098139103">
    <w:abstractNumId w:val="5"/>
  </w:num>
  <w:num w:numId="3" w16cid:durableId="748769601">
    <w:abstractNumId w:val="0"/>
  </w:num>
  <w:num w:numId="4" w16cid:durableId="2123571738">
    <w:abstractNumId w:val="1"/>
  </w:num>
  <w:num w:numId="5" w16cid:durableId="1572042538">
    <w:abstractNumId w:val="2"/>
  </w:num>
  <w:num w:numId="6" w16cid:durableId="1001934783">
    <w:abstractNumId w:val="8"/>
  </w:num>
  <w:num w:numId="7" w16cid:durableId="1803500985">
    <w:abstractNumId w:val="4"/>
  </w:num>
  <w:num w:numId="8" w16cid:durableId="427315929">
    <w:abstractNumId w:val="7"/>
  </w:num>
  <w:num w:numId="9" w16cid:durableId="258948882">
    <w:abstractNumId w:val="3"/>
  </w:num>
  <w:num w:numId="10" w16cid:durableId="173173541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465974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F07"/>
    <w:rsid w:val="000105D1"/>
    <w:rsid w:val="00023B42"/>
    <w:rsid w:val="00027F6B"/>
    <w:rsid w:val="000420EA"/>
    <w:rsid w:val="00051B6F"/>
    <w:rsid w:val="000559EA"/>
    <w:rsid w:val="00074092"/>
    <w:rsid w:val="000769BB"/>
    <w:rsid w:val="00085C70"/>
    <w:rsid w:val="00090A91"/>
    <w:rsid w:val="00096D1C"/>
    <w:rsid w:val="000A3259"/>
    <w:rsid w:val="000A554A"/>
    <w:rsid w:val="000C187F"/>
    <w:rsid w:val="000F5645"/>
    <w:rsid w:val="0012256D"/>
    <w:rsid w:val="00127E00"/>
    <w:rsid w:val="00131867"/>
    <w:rsid w:val="001426C8"/>
    <w:rsid w:val="00147B60"/>
    <w:rsid w:val="0015058C"/>
    <w:rsid w:val="001516AE"/>
    <w:rsid w:val="00155160"/>
    <w:rsid w:val="00172CE7"/>
    <w:rsid w:val="00181CAC"/>
    <w:rsid w:val="00197DD3"/>
    <w:rsid w:val="001A2916"/>
    <w:rsid w:val="001A4E39"/>
    <w:rsid w:val="001B2FDE"/>
    <w:rsid w:val="001B6236"/>
    <w:rsid w:val="001D0240"/>
    <w:rsid w:val="001D151F"/>
    <w:rsid w:val="001E728C"/>
    <w:rsid w:val="002031A6"/>
    <w:rsid w:val="00212526"/>
    <w:rsid w:val="00233D0E"/>
    <w:rsid w:val="00234C10"/>
    <w:rsid w:val="002361BB"/>
    <w:rsid w:val="00253ED8"/>
    <w:rsid w:val="00263680"/>
    <w:rsid w:val="002C0552"/>
    <w:rsid w:val="002C20C6"/>
    <w:rsid w:val="002D5FCF"/>
    <w:rsid w:val="002E3596"/>
    <w:rsid w:val="002F4733"/>
    <w:rsid w:val="002F473A"/>
    <w:rsid w:val="00303562"/>
    <w:rsid w:val="0031014E"/>
    <w:rsid w:val="00311112"/>
    <w:rsid w:val="003200B0"/>
    <w:rsid w:val="00325AC0"/>
    <w:rsid w:val="003267E2"/>
    <w:rsid w:val="00332739"/>
    <w:rsid w:val="0033768B"/>
    <w:rsid w:val="00350BC6"/>
    <w:rsid w:val="00376490"/>
    <w:rsid w:val="00376935"/>
    <w:rsid w:val="00384E14"/>
    <w:rsid w:val="003859D9"/>
    <w:rsid w:val="003862F4"/>
    <w:rsid w:val="0038671B"/>
    <w:rsid w:val="00391D68"/>
    <w:rsid w:val="00393ABA"/>
    <w:rsid w:val="00395D89"/>
    <w:rsid w:val="00396318"/>
    <w:rsid w:val="003A3553"/>
    <w:rsid w:val="003A3BED"/>
    <w:rsid w:val="003B4A29"/>
    <w:rsid w:val="003C4CEE"/>
    <w:rsid w:val="003D4AC5"/>
    <w:rsid w:val="003E2991"/>
    <w:rsid w:val="00427D8A"/>
    <w:rsid w:val="00431568"/>
    <w:rsid w:val="0043405D"/>
    <w:rsid w:val="0044761A"/>
    <w:rsid w:val="00487798"/>
    <w:rsid w:val="00494AE3"/>
    <w:rsid w:val="004A2A32"/>
    <w:rsid w:val="004A6341"/>
    <w:rsid w:val="004B6894"/>
    <w:rsid w:val="004C3C11"/>
    <w:rsid w:val="004C5102"/>
    <w:rsid w:val="004E4909"/>
    <w:rsid w:val="004F13F5"/>
    <w:rsid w:val="00506926"/>
    <w:rsid w:val="00527E58"/>
    <w:rsid w:val="005458FB"/>
    <w:rsid w:val="00550041"/>
    <w:rsid w:val="00550EA9"/>
    <w:rsid w:val="005601CA"/>
    <w:rsid w:val="00561E3C"/>
    <w:rsid w:val="00572D1A"/>
    <w:rsid w:val="00577CFF"/>
    <w:rsid w:val="00581A9A"/>
    <w:rsid w:val="00581DE0"/>
    <w:rsid w:val="005848F1"/>
    <w:rsid w:val="005B4D35"/>
    <w:rsid w:val="005C7312"/>
    <w:rsid w:val="005E333F"/>
    <w:rsid w:val="005E441A"/>
    <w:rsid w:val="005E5CEF"/>
    <w:rsid w:val="005F2A97"/>
    <w:rsid w:val="00600717"/>
    <w:rsid w:val="00611F91"/>
    <w:rsid w:val="00613036"/>
    <w:rsid w:val="00614494"/>
    <w:rsid w:val="006161E3"/>
    <w:rsid w:val="0062270A"/>
    <w:rsid w:val="00623A6A"/>
    <w:rsid w:val="006376FF"/>
    <w:rsid w:val="0063795C"/>
    <w:rsid w:val="006439FD"/>
    <w:rsid w:val="00651AC4"/>
    <w:rsid w:val="00665CD5"/>
    <w:rsid w:val="0066610C"/>
    <w:rsid w:val="006705FE"/>
    <w:rsid w:val="0067076B"/>
    <w:rsid w:val="0068405E"/>
    <w:rsid w:val="006A074E"/>
    <w:rsid w:val="006C75A8"/>
    <w:rsid w:val="006E1644"/>
    <w:rsid w:val="006E4CAA"/>
    <w:rsid w:val="006F0494"/>
    <w:rsid w:val="006F5AEF"/>
    <w:rsid w:val="006F657A"/>
    <w:rsid w:val="007009C9"/>
    <w:rsid w:val="007128DC"/>
    <w:rsid w:val="00714C67"/>
    <w:rsid w:val="00715E10"/>
    <w:rsid w:val="00722090"/>
    <w:rsid w:val="007304BE"/>
    <w:rsid w:val="00735792"/>
    <w:rsid w:val="00744948"/>
    <w:rsid w:val="00754E01"/>
    <w:rsid w:val="0075732A"/>
    <w:rsid w:val="007707B9"/>
    <w:rsid w:val="007730F9"/>
    <w:rsid w:val="00781EFF"/>
    <w:rsid w:val="00787ED3"/>
    <w:rsid w:val="007913AC"/>
    <w:rsid w:val="007961EB"/>
    <w:rsid w:val="007A7A6F"/>
    <w:rsid w:val="007B3376"/>
    <w:rsid w:val="007E3864"/>
    <w:rsid w:val="007E5498"/>
    <w:rsid w:val="007F1607"/>
    <w:rsid w:val="007F723A"/>
    <w:rsid w:val="007F78AB"/>
    <w:rsid w:val="00804CD8"/>
    <w:rsid w:val="008063B7"/>
    <w:rsid w:val="0083127E"/>
    <w:rsid w:val="00845813"/>
    <w:rsid w:val="008474D6"/>
    <w:rsid w:val="008541CF"/>
    <w:rsid w:val="00872F53"/>
    <w:rsid w:val="00893ECA"/>
    <w:rsid w:val="008A0916"/>
    <w:rsid w:val="008B6B03"/>
    <w:rsid w:val="008B7A2C"/>
    <w:rsid w:val="008E046B"/>
    <w:rsid w:val="008E0A1C"/>
    <w:rsid w:val="008E1F17"/>
    <w:rsid w:val="0093550A"/>
    <w:rsid w:val="00937C1F"/>
    <w:rsid w:val="00942C64"/>
    <w:rsid w:val="0094772C"/>
    <w:rsid w:val="00950891"/>
    <w:rsid w:val="00950AB5"/>
    <w:rsid w:val="00954B37"/>
    <w:rsid w:val="009628E7"/>
    <w:rsid w:val="00972DC3"/>
    <w:rsid w:val="00984961"/>
    <w:rsid w:val="00992B60"/>
    <w:rsid w:val="009A2F7E"/>
    <w:rsid w:val="009A4751"/>
    <w:rsid w:val="009B67C9"/>
    <w:rsid w:val="009D241F"/>
    <w:rsid w:val="009D310A"/>
    <w:rsid w:val="009E0AC1"/>
    <w:rsid w:val="009E0F64"/>
    <w:rsid w:val="009E497C"/>
    <w:rsid w:val="009E59D5"/>
    <w:rsid w:val="009F25E7"/>
    <w:rsid w:val="00A00F07"/>
    <w:rsid w:val="00A10EC2"/>
    <w:rsid w:val="00A258C1"/>
    <w:rsid w:val="00A36F65"/>
    <w:rsid w:val="00A42B6A"/>
    <w:rsid w:val="00A4413D"/>
    <w:rsid w:val="00A53CEA"/>
    <w:rsid w:val="00A64D29"/>
    <w:rsid w:val="00A726B2"/>
    <w:rsid w:val="00A73019"/>
    <w:rsid w:val="00A83409"/>
    <w:rsid w:val="00AA0AFA"/>
    <w:rsid w:val="00AA1754"/>
    <w:rsid w:val="00AA5948"/>
    <w:rsid w:val="00AA6EE1"/>
    <w:rsid w:val="00AB77A2"/>
    <w:rsid w:val="00AE3A55"/>
    <w:rsid w:val="00AF10DC"/>
    <w:rsid w:val="00B00C88"/>
    <w:rsid w:val="00B2649F"/>
    <w:rsid w:val="00B30853"/>
    <w:rsid w:val="00B3579A"/>
    <w:rsid w:val="00B35C08"/>
    <w:rsid w:val="00B44101"/>
    <w:rsid w:val="00B64D9D"/>
    <w:rsid w:val="00B9565F"/>
    <w:rsid w:val="00B957FC"/>
    <w:rsid w:val="00BA6295"/>
    <w:rsid w:val="00BC72E3"/>
    <w:rsid w:val="00BE4E12"/>
    <w:rsid w:val="00BF4614"/>
    <w:rsid w:val="00C00B67"/>
    <w:rsid w:val="00C074E8"/>
    <w:rsid w:val="00C16560"/>
    <w:rsid w:val="00C17F9F"/>
    <w:rsid w:val="00C3328E"/>
    <w:rsid w:val="00C765F3"/>
    <w:rsid w:val="00C8270C"/>
    <w:rsid w:val="00C87909"/>
    <w:rsid w:val="00CA2A37"/>
    <w:rsid w:val="00CA3B31"/>
    <w:rsid w:val="00CA7B54"/>
    <w:rsid w:val="00CB432C"/>
    <w:rsid w:val="00CD2F77"/>
    <w:rsid w:val="00CD36E2"/>
    <w:rsid w:val="00D308B4"/>
    <w:rsid w:val="00D35312"/>
    <w:rsid w:val="00D408F1"/>
    <w:rsid w:val="00D84E12"/>
    <w:rsid w:val="00DA3C04"/>
    <w:rsid w:val="00DA4632"/>
    <w:rsid w:val="00DB5007"/>
    <w:rsid w:val="00DB55F1"/>
    <w:rsid w:val="00DE0AAE"/>
    <w:rsid w:val="00DE1B29"/>
    <w:rsid w:val="00DF2FE8"/>
    <w:rsid w:val="00E04935"/>
    <w:rsid w:val="00E20EBD"/>
    <w:rsid w:val="00E26CCE"/>
    <w:rsid w:val="00E33FBC"/>
    <w:rsid w:val="00E741C2"/>
    <w:rsid w:val="00EA7B63"/>
    <w:rsid w:val="00EC7F6E"/>
    <w:rsid w:val="00ED0015"/>
    <w:rsid w:val="00EE3560"/>
    <w:rsid w:val="00EE65E3"/>
    <w:rsid w:val="00F04757"/>
    <w:rsid w:val="00F10BE1"/>
    <w:rsid w:val="00F156F6"/>
    <w:rsid w:val="00F63AF7"/>
    <w:rsid w:val="00F74FAE"/>
    <w:rsid w:val="00FC2F01"/>
    <w:rsid w:val="00FD58E8"/>
    <w:rsid w:val="00FE2855"/>
    <w:rsid w:val="00FE3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C37CD"/>
  <w15:chartTrackingRefBased/>
  <w15:docId w15:val="{DFE2CBB8-1B19-4FA6-AD4B-A5D87FFE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33F"/>
    <w:pPr>
      <w:spacing w:after="0" w:line="240" w:lineRule="auto"/>
    </w:pPr>
    <w:rPr>
      <w:rFonts w:ascii="Times New Roman" w:eastAsia="Times New Roman" w:hAnsi="Times New Roman" w:cs="Times New Roman"/>
      <w:sz w:val="24"/>
      <w:szCs w:val="24"/>
      <w:lang w:val="en-R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ТЗ список,Абзац списка литеральный,название табл/рис,Bullet List,FooterText,numbered,Список нумерованный цифры,ПКФ Список,Булет1,1Булет,Подпись рисунка,Заголовок_3,Абзац списка5,без отступа,Абзац2,Абзац 2,Абзац списка для документа"/>
    <w:basedOn w:val="Normal"/>
    <w:link w:val="ListParagraphChar"/>
    <w:uiPriority w:val="34"/>
    <w:qFormat/>
    <w:rsid w:val="00845813"/>
    <w:pPr>
      <w:spacing w:after="200" w:line="276" w:lineRule="auto"/>
      <w:ind w:left="720"/>
      <w:contextualSpacing/>
    </w:pPr>
    <w:rPr>
      <w:rFonts w:asciiTheme="minorHAnsi" w:eastAsiaTheme="minorHAnsi" w:hAnsiTheme="minorHAnsi" w:cstheme="minorBidi"/>
      <w:sz w:val="22"/>
      <w:szCs w:val="22"/>
      <w:lang w:val="ru-RU" w:eastAsia="en-US"/>
    </w:rPr>
  </w:style>
  <w:style w:type="paragraph" w:styleId="Header">
    <w:name w:val="header"/>
    <w:basedOn w:val="Normal"/>
    <w:link w:val="HeaderChar"/>
    <w:uiPriority w:val="99"/>
    <w:unhideWhenUsed/>
    <w:rsid w:val="00845813"/>
    <w:pPr>
      <w:tabs>
        <w:tab w:val="center" w:pos="4677"/>
        <w:tab w:val="right" w:pos="9355"/>
      </w:tabs>
    </w:pPr>
    <w:rPr>
      <w:rFonts w:asciiTheme="minorHAnsi" w:eastAsiaTheme="minorHAnsi" w:hAnsiTheme="minorHAnsi" w:cstheme="minorBidi"/>
      <w:sz w:val="22"/>
      <w:szCs w:val="22"/>
      <w:lang w:val="ru-RU" w:eastAsia="en-US"/>
    </w:rPr>
  </w:style>
  <w:style w:type="character" w:customStyle="1" w:styleId="HeaderChar">
    <w:name w:val="Header Char"/>
    <w:basedOn w:val="DefaultParagraphFont"/>
    <w:link w:val="Header"/>
    <w:uiPriority w:val="99"/>
    <w:rsid w:val="00845813"/>
  </w:style>
  <w:style w:type="table" w:styleId="TableGrid">
    <w:name w:val="Table Grid"/>
    <w:basedOn w:val="TableNormal"/>
    <w:uiPriority w:val="59"/>
    <w:rsid w:val="00845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uiPriority w:val="99"/>
    <w:rsid w:val="00845813"/>
    <w:pPr>
      <w:spacing w:after="200" w:line="276" w:lineRule="auto"/>
    </w:pPr>
    <w:rPr>
      <w:rFonts w:ascii="Calibri" w:eastAsia="Calibri" w:hAnsi="Calibri" w:cs="Calibri"/>
      <w:color w:val="000000"/>
      <w:szCs w:val="20"/>
      <w:lang w:eastAsia="ru-RU"/>
    </w:rPr>
  </w:style>
  <w:style w:type="character" w:styleId="CommentReference">
    <w:name w:val="annotation reference"/>
    <w:basedOn w:val="DefaultParagraphFont"/>
    <w:uiPriority w:val="99"/>
    <w:semiHidden/>
    <w:unhideWhenUsed/>
    <w:rsid w:val="00197DD3"/>
    <w:rPr>
      <w:sz w:val="16"/>
      <w:szCs w:val="16"/>
    </w:rPr>
  </w:style>
  <w:style w:type="paragraph" w:styleId="CommentText">
    <w:name w:val="annotation text"/>
    <w:basedOn w:val="Normal"/>
    <w:link w:val="CommentTextChar"/>
    <w:uiPriority w:val="99"/>
    <w:unhideWhenUsed/>
    <w:rsid w:val="00197DD3"/>
    <w:pPr>
      <w:spacing w:after="160"/>
    </w:pPr>
    <w:rPr>
      <w:rFonts w:asciiTheme="minorHAnsi" w:eastAsiaTheme="minorHAnsi" w:hAnsiTheme="minorHAnsi" w:cstheme="minorBidi"/>
      <w:sz w:val="20"/>
      <w:szCs w:val="20"/>
      <w:lang w:val="ru-RU" w:eastAsia="en-US"/>
    </w:rPr>
  </w:style>
  <w:style w:type="character" w:customStyle="1" w:styleId="CommentTextChar">
    <w:name w:val="Comment Text Char"/>
    <w:basedOn w:val="DefaultParagraphFont"/>
    <w:link w:val="CommentText"/>
    <w:uiPriority w:val="99"/>
    <w:rsid w:val="00197DD3"/>
    <w:rPr>
      <w:sz w:val="20"/>
      <w:szCs w:val="20"/>
    </w:rPr>
  </w:style>
  <w:style w:type="paragraph" w:styleId="CommentSubject">
    <w:name w:val="annotation subject"/>
    <w:basedOn w:val="CommentText"/>
    <w:next w:val="CommentText"/>
    <w:link w:val="CommentSubjectChar"/>
    <w:uiPriority w:val="99"/>
    <w:semiHidden/>
    <w:unhideWhenUsed/>
    <w:rsid w:val="00197DD3"/>
    <w:rPr>
      <w:b/>
      <w:bCs/>
    </w:rPr>
  </w:style>
  <w:style w:type="character" w:customStyle="1" w:styleId="CommentSubjectChar">
    <w:name w:val="Comment Subject Char"/>
    <w:basedOn w:val="CommentTextChar"/>
    <w:link w:val="CommentSubject"/>
    <w:uiPriority w:val="99"/>
    <w:semiHidden/>
    <w:rsid w:val="00197DD3"/>
    <w:rPr>
      <w:b/>
      <w:bCs/>
      <w:sz w:val="20"/>
      <w:szCs w:val="20"/>
    </w:rPr>
  </w:style>
  <w:style w:type="paragraph" w:styleId="BalloonText">
    <w:name w:val="Balloon Text"/>
    <w:basedOn w:val="Normal"/>
    <w:link w:val="BalloonTextChar"/>
    <w:uiPriority w:val="99"/>
    <w:semiHidden/>
    <w:unhideWhenUsed/>
    <w:rsid w:val="00197DD3"/>
    <w:rPr>
      <w:rFonts w:ascii="Segoe UI" w:eastAsiaTheme="minorHAnsi" w:hAnsi="Segoe UI" w:cs="Segoe UI"/>
      <w:sz w:val="18"/>
      <w:szCs w:val="18"/>
      <w:lang w:val="ru-RU" w:eastAsia="en-US"/>
    </w:rPr>
  </w:style>
  <w:style w:type="character" w:customStyle="1" w:styleId="BalloonTextChar">
    <w:name w:val="Balloon Text Char"/>
    <w:basedOn w:val="DefaultParagraphFont"/>
    <w:link w:val="BalloonText"/>
    <w:uiPriority w:val="99"/>
    <w:semiHidden/>
    <w:rsid w:val="00197DD3"/>
    <w:rPr>
      <w:rFonts w:ascii="Segoe UI" w:hAnsi="Segoe UI" w:cs="Segoe UI"/>
      <w:sz w:val="18"/>
      <w:szCs w:val="18"/>
    </w:rPr>
  </w:style>
  <w:style w:type="paragraph" w:customStyle="1" w:styleId="-11">
    <w:name w:val="Цветной список - Акцент 11"/>
    <w:basedOn w:val="Normal"/>
    <w:uiPriority w:val="99"/>
    <w:rsid w:val="00DB55F1"/>
    <w:pPr>
      <w:spacing w:after="160" w:line="259" w:lineRule="auto"/>
      <w:ind w:left="720"/>
      <w:contextualSpacing/>
    </w:pPr>
    <w:rPr>
      <w:rFonts w:ascii="Calibri" w:eastAsia="Calibri" w:hAnsi="Calibri"/>
      <w:sz w:val="22"/>
      <w:szCs w:val="22"/>
      <w:lang w:val="ru-RU" w:eastAsia="en-US"/>
    </w:rPr>
  </w:style>
  <w:style w:type="character" w:customStyle="1" w:styleId="ListParagraphChar">
    <w:name w:val="List Paragraph Char"/>
    <w:aliases w:val="ТЗ список Char,Абзац списка литеральный Char,название табл/рис Char,Bullet List Char,FooterText Char,numbered Char,Список нумерованный цифры Char,ПКФ Список Char,Булет1 Char,1Булет Char,Подпись рисунка Char,Заголовок_3 Char"/>
    <w:link w:val="ListParagraph"/>
    <w:uiPriority w:val="34"/>
    <w:locked/>
    <w:rsid w:val="00577CFF"/>
  </w:style>
  <w:style w:type="paragraph" w:styleId="Footer">
    <w:name w:val="footer"/>
    <w:basedOn w:val="Normal"/>
    <w:link w:val="FooterChar"/>
    <w:uiPriority w:val="99"/>
    <w:unhideWhenUsed/>
    <w:rsid w:val="00577CFF"/>
    <w:pPr>
      <w:tabs>
        <w:tab w:val="center" w:pos="4677"/>
        <w:tab w:val="right" w:pos="9355"/>
      </w:tabs>
    </w:pPr>
    <w:rPr>
      <w:rFonts w:asciiTheme="minorHAnsi" w:eastAsiaTheme="minorHAnsi" w:hAnsiTheme="minorHAnsi" w:cstheme="minorBidi"/>
      <w:sz w:val="22"/>
      <w:szCs w:val="22"/>
      <w:lang w:val="ru-RU" w:eastAsia="en-US"/>
    </w:rPr>
  </w:style>
  <w:style w:type="character" w:customStyle="1" w:styleId="FooterChar">
    <w:name w:val="Footer Char"/>
    <w:basedOn w:val="DefaultParagraphFont"/>
    <w:link w:val="Footer"/>
    <w:uiPriority w:val="99"/>
    <w:rsid w:val="00577CFF"/>
  </w:style>
  <w:style w:type="paragraph" w:customStyle="1" w:styleId="2">
    <w:name w:val="Формула 2"/>
    <w:basedOn w:val="Normal"/>
    <w:link w:val="20"/>
    <w:qFormat/>
    <w:rsid w:val="00577CFF"/>
    <w:pPr>
      <w:numPr>
        <w:ilvl w:val="2"/>
        <w:numId w:val="5"/>
      </w:numPr>
      <w:spacing w:before="120" w:after="120"/>
      <w:jc w:val="both"/>
    </w:pPr>
    <w:rPr>
      <w:rFonts w:ascii="Arial" w:hAnsi="Arial" w:cs="Arial"/>
      <w:sz w:val="20"/>
      <w:szCs w:val="20"/>
      <w:lang w:val="ru-RU" w:eastAsia="ru-RU"/>
    </w:rPr>
  </w:style>
  <w:style w:type="character" w:customStyle="1" w:styleId="20">
    <w:name w:val="Формула 2 Знак"/>
    <w:basedOn w:val="DefaultParagraphFont"/>
    <w:link w:val="2"/>
    <w:rsid w:val="00577CFF"/>
    <w:rPr>
      <w:rFonts w:ascii="Arial" w:eastAsia="Times New Roman" w:hAnsi="Arial" w:cs="Arial"/>
      <w:sz w:val="20"/>
      <w:szCs w:val="20"/>
      <w:lang w:eastAsia="ru-RU"/>
    </w:rPr>
  </w:style>
  <w:style w:type="paragraph" w:styleId="Revision">
    <w:name w:val="Revision"/>
    <w:hidden/>
    <w:uiPriority w:val="99"/>
    <w:semiHidden/>
    <w:rsid w:val="00577CFF"/>
    <w:pPr>
      <w:spacing w:after="0" w:line="240" w:lineRule="auto"/>
    </w:pPr>
  </w:style>
  <w:style w:type="character" w:styleId="PlaceholderText">
    <w:name w:val="Placeholder Text"/>
    <w:basedOn w:val="DefaultParagraphFont"/>
    <w:uiPriority w:val="99"/>
    <w:semiHidden/>
    <w:rsid w:val="00D84E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8255">
      <w:bodyDiv w:val="1"/>
      <w:marLeft w:val="0"/>
      <w:marRight w:val="0"/>
      <w:marTop w:val="0"/>
      <w:marBottom w:val="0"/>
      <w:divBdr>
        <w:top w:val="none" w:sz="0" w:space="0" w:color="auto"/>
        <w:left w:val="none" w:sz="0" w:space="0" w:color="auto"/>
        <w:bottom w:val="none" w:sz="0" w:space="0" w:color="auto"/>
        <w:right w:val="none" w:sz="0" w:space="0" w:color="auto"/>
      </w:divBdr>
    </w:div>
    <w:div w:id="272977227">
      <w:bodyDiv w:val="1"/>
      <w:marLeft w:val="0"/>
      <w:marRight w:val="0"/>
      <w:marTop w:val="0"/>
      <w:marBottom w:val="0"/>
      <w:divBdr>
        <w:top w:val="none" w:sz="0" w:space="0" w:color="auto"/>
        <w:left w:val="none" w:sz="0" w:space="0" w:color="auto"/>
        <w:bottom w:val="none" w:sz="0" w:space="0" w:color="auto"/>
        <w:right w:val="none" w:sz="0" w:space="0" w:color="auto"/>
      </w:divBdr>
    </w:div>
    <w:div w:id="504593540">
      <w:bodyDiv w:val="1"/>
      <w:marLeft w:val="0"/>
      <w:marRight w:val="0"/>
      <w:marTop w:val="0"/>
      <w:marBottom w:val="0"/>
      <w:divBdr>
        <w:top w:val="none" w:sz="0" w:space="0" w:color="auto"/>
        <w:left w:val="none" w:sz="0" w:space="0" w:color="auto"/>
        <w:bottom w:val="none" w:sz="0" w:space="0" w:color="auto"/>
        <w:right w:val="none" w:sz="0" w:space="0" w:color="auto"/>
      </w:divBdr>
    </w:div>
    <w:div w:id="510753112">
      <w:bodyDiv w:val="1"/>
      <w:marLeft w:val="0"/>
      <w:marRight w:val="0"/>
      <w:marTop w:val="0"/>
      <w:marBottom w:val="0"/>
      <w:divBdr>
        <w:top w:val="none" w:sz="0" w:space="0" w:color="auto"/>
        <w:left w:val="none" w:sz="0" w:space="0" w:color="auto"/>
        <w:bottom w:val="none" w:sz="0" w:space="0" w:color="auto"/>
        <w:right w:val="none" w:sz="0" w:space="0" w:color="auto"/>
      </w:divBdr>
    </w:div>
    <w:div w:id="561449068">
      <w:bodyDiv w:val="1"/>
      <w:marLeft w:val="0"/>
      <w:marRight w:val="0"/>
      <w:marTop w:val="0"/>
      <w:marBottom w:val="0"/>
      <w:divBdr>
        <w:top w:val="none" w:sz="0" w:space="0" w:color="auto"/>
        <w:left w:val="none" w:sz="0" w:space="0" w:color="auto"/>
        <w:bottom w:val="none" w:sz="0" w:space="0" w:color="auto"/>
        <w:right w:val="none" w:sz="0" w:space="0" w:color="auto"/>
      </w:divBdr>
    </w:div>
    <w:div w:id="608053075">
      <w:bodyDiv w:val="1"/>
      <w:marLeft w:val="0"/>
      <w:marRight w:val="0"/>
      <w:marTop w:val="0"/>
      <w:marBottom w:val="0"/>
      <w:divBdr>
        <w:top w:val="none" w:sz="0" w:space="0" w:color="auto"/>
        <w:left w:val="none" w:sz="0" w:space="0" w:color="auto"/>
        <w:bottom w:val="none" w:sz="0" w:space="0" w:color="auto"/>
        <w:right w:val="none" w:sz="0" w:space="0" w:color="auto"/>
      </w:divBdr>
    </w:div>
    <w:div w:id="1265307018">
      <w:bodyDiv w:val="1"/>
      <w:marLeft w:val="0"/>
      <w:marRight w:val="0"/>
      <w:marTop w:val="0"/>
      <w:marBottom w:val="0"/>
      <w:divBdr>
        <w:top w:val="none" w:sz="0" w:space="0" w:color="auto"/>
        <w:left w:val="none" w:sz="0" w:space="0" w:color="auto"/>
        <w:bottom w:val="none" w:sz="0" w:space="0" w:color="auto"/>
        <w:right w:val="none" w:sz="0" w:space="0" w:color="auto"/>
      </w:divBdr>
    </w:div>
    <w:div w:id="1376465115">
      <w:bodyDiv w:val="1"/>
      <w:marLeft w:val="0"/>
      <w:marRight w:val="0"/>
      <w:marTop w:val="0"/>
      <w:marBottom w:val="0"/>
      <w:divBdr>
        <w:top w:val="none" w:sz="0" w:space="0" w:color="auto"/>
        <w:left w:val="none" w:sz="0" w:space="0" w:color="auto"/>
        <w:bottom w:val="none" w:sz="0" w:space="0" w:color="auto"/>
        <w:right w:val="none" w:sz="0" w:space="0" w:color="auto"/>
      </w:divBdr>
    </w:div>
    <w:div w:id="1611357841">
      <w:bodyDiv w:val="1"/>
      <w:marLeft w:val="0"/>
      <w:marRight w:val="0"/>
      <w:marTop w:val="0"/>
      <w:marBottom w:val="0"/>
      <w:divBdr>
        <w:top w:val="none" w:sz="0" w:space="0" w:color="auto"/>
        <w:left w:val="none" w:sz="0" w:space="0" w:color="auto"/>
        <w:bottom w:val="none" w:sz="0" w:space="0" w:color="auto"/>
        <w:right w:val="none" w:sz="0" w:space="0" w:color="auto"/>
      </w:divBdr>
    </w:div>
    <w:div w:id="1618026267">
      <w:bodyDiv w:val="1"/>
      <w:marLeft w:val="0"/>
      <w:marRight w:val="0"/>
      <w:marTop w:val="0"/>
      <w:marBottom w:val="0"/>
      <w:divBdr>
        <w:top w:val="none" w:sz="0" w:space="0" w:color="auto"/>
        <w:left w:val="none" w:sz="0" w:space="0" w:color="auto"/>
        <w:bottom w:val="none" w:sz="0" w:space="0" w:color="auto"/>
        <w:right w:val="none" w:sz="0" w:space="0" w:color="auto"/>
      </w:divBdr>
    </w:div>
    <w:div w:id="1622616728">
      <w:bodyDiv w:val="1"/>
      <w:marLeft w:val="0"/>
      <w:marRight w:val="0"/>
      <w:marTop w:val="0"/>
      <w:marBottom w:val="0"/>
      <w:divBdr>
        <w:top w:val="none" w:sz="0" w:space="0" w:color="auto"/>
        <w:left w:val="none" w:sz="0" w:space="0" w:color="auto"/>
        <w:bottom w:val="none" w:sz="0" w:space="0" w:color="auto"/>
        <w:right w:val="none" w:sz="0" w:space="0" w:color="auto"/>
      </w:divBdr>
    </w:div>
    <w:div w:id="1656684887">
      <w:bodyDiv w:val="1"/>
      <w:marLeft w:val="0"/>
      <w:marRight w:val="0"/>
      <w:marTop w:val="0"/>
      <w:marBottom w:val="0"/>
      <w:divBdr>
        <w:top w:val="none" w:sz="0" w:space="0" w:color="auto"/>
        <w:left w:val="none" w:sz="0" w:space="0" w:color="auto"/>
        <w:bottom w:val="none" w:sz="0" w:space="0" w:color="auto"/>
        <w:right w:val="none" w:sz="0" w:space="0" w:color="auto"/>
      </w:divBdr>
    </w:div>
    <w:div w:id="1950232788">
      <w:bodyDiv w:val="1"/>
      <w:marLeft w:val="0"/>
      <w:marRight w:val="0"/>
      <w:marTop w:val="0"/>
      <w:marBottom w:val="0"/>
      <w:divBdr>
        <w:top w:val="none" w:sz="0" w:space="0" w:color="auto"/>
        <w:left w:val="none" w:sz="0" w:space="0" w:color="auto"/>
        <w:bottom w:val="none" w:sz="0" w:space="0" w:color="auto"/>
        <w:right w:val="none" w:sz="0" w:space="0" w:color="auto"/>
      </w:divBdr>
    </w:div>
    <w:div w:id="1994411541">
      <w:bodyDiv w:val="1"/>
      <w:marLeft w:val="0"/>
      <w:marRight w:val="0"/>
      <w:marTop w:val="0"/>
      <w:marBottom w:val="0"/>
      <w:divBdr>
        <w:top w:val="none" w:sz="0" w:space="0" w:color="auto"/>
        <w:left w:val="none" w:sz="0" w:space="0" w:color="auto"/>
        <w:bottom w:val="none" w:sz="0" w:space="0" w:color="auto"/>
        <w:right w:val="none" w:sz="0" w:space="0" w:color="auto"/>
      </w:divBdr>
    </w:div>
    <w:div w:id="2025014012">
      <w:bodyDiv w:val="1"/>
      <w:marLeft w:val="0"/>
      <w:marRight w:val="0"/>
      <w:marTop w:val="0"/>
      <w:marBottom w:val="0"/>
      <w:divBdr>
        <w:top w:val="none" w:sz="0" w:space="0" w:color="auto"/>
        <w:left w:val="none" w:sz="0" w:space="0" w:color="auto"/>
        <w:bottom w:val="none" w:sz="0" w:space="0" w:color="auto"/>
        <w:right w:val="none" w:sz="0" w:space="0" w:color="auto"/>
      </w:divBdr>
    </w:div>
    <w:div w:id="202848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CF5FB4.F6EB6E10"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A59B2-5E7D-45F8-909D-ED9F51DEA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20</Pages>
  <Words>6700</Words>
  <Characters>38191</Characters>
  <Application>Microsoft Office Word</Application>
  <DocSecurity>0</DocSecurity>
  <Lines>318</Lines>
  <Paragraphs>89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Меркушов Игорь Алексеевич</dc:creator>
  <cp:keywords/>
  <dc:description/>
  <cp:lastModifiedBy>Igor Merkushov</cp:lastModifiedBy>
  <cp:revision>133</cp:revision>
  <dcterms:created xsi:type="dcterms:W3CDTF">2021-09-27T12:52:00Z</dcterms:created>
  <dcterms:modified xsi:type="dcterms:W3CDTF">2022-12-02T22:23:00Z</dcterms:modified>
</cp:coreProperties>
</file>